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简体" w:hAnsi="方正小标宋简体" w:eastAsia="方正小标宋简体"/>
          <w:color w:val="000000"/>
          <w:sz w:val="44"/>
        </w:rPr>
      </w:pPr>
      <w:r>
        <w:rPr>
          <w:rFonts w:hint="eastAsia" w:ascii="方正小标宋简体" w:hAnsi="方正小标宋简体" w:eastAsia="方正小标宋简体"/>
          <w:color w:val="000000"/>
          <w:sz w:val="44"/>
        </w:rPr>
        <w:t>佛山市</w:t>
      </w:r>
      <w:r>
        <w:rPr>
          <w:rFonts w:hint="eastAsia" w:ascii="方正小标宋简体" w:hAnsi="方正小标宋简体" w:eastAsia="方正小标宋简体"/>
          <w:color w:val="000000"/>
          <w:sz w:val="44"/>
          <w:lang w:eastAsia="zh-CN"/>
        </w:rPr>
        <w:t>商务局</w:t>
      </w:r>
      <w:r>
        <w:rPr>
          <w:rFonts w:hint="eastAsia" w:ascii="方正小标宋简体" w:hAnsi="方正小标宋简体" w:eastAsia="方正小标宋简体"/>
          <w:color w:val="000000"/>
          <w:sz w:val="44"/>
        </w:rPr>
        <w:t>促进开放型经济高质量发展专项资金管理办法</w:t>
      </w:r>
    </w:p>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（征求意见稿）</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jc w:val="center"/>
        <w:textAlignment w:val="auto"/>
        <w:rPr>
          <w:rFonts w:hint="eastAsia" w:ascii="方正小标宋简体" w:hAnsi="方正小标宋简体" w:eastAsia="方正小标宋简体"/>
          <w:color w:val="000000"/>
          <w:sz w:val="44"/>
        </w:rPr>
      </w:pPr>
    </w:p>
    <w:p>
      <w:pPr>
        <w:keepNext w:val="0"/>
        <w:keepLines w:val="0"/>
        <w:pageBreakBefore w:val="0"/>
        <w:widowControl w:val="0"/>
        <w:numPr>
          <w:ilvl w:val="0"/>
          <w:numId w:val="1"/>
        </w:numPr>
        <w:kinsoku/>
        <w:wordWrap/>
        <w:overflowPunct/>
        <w:topLinePunct w:val="0"/>
        <w:bidi w:val="0"/>
        <w:adjustRightInd w:val="0"/>
        <w:snapToGrid w:val="0"/>
        <w:spacing w:before="0" w:beforeLines="0" w:after="0" w:afterLines="0" w:line="540" w:lineRule="exact"/>
        <w:ind w:left="0" w:leftChars="0" w:right="0" w:rightChars="0"/>
        <w:jc w:val="center"/>
        <w:textAlignment w:val="auto"/>
        <w:outlineLvl w:val="9"/>
        <w:rPr>
          <w:rFonts w:hint="eastAsia" w:ascii="黑体" w:hAnsi="黑体" w:eastAsia="黑体"/>
          <w:color w:val="000000"/>
          <w:sz w:val="32"/>
        </w:rPr>
      </w:pPr>
      <w:r>
        <w:rPr>
          <w:rFonts w:hint="eastAsia" w:ascii="黑体" w:hAnsi="黑体" w:eastAsia="黑体"/>
          <w:color w:val="000000"/>
          <w:sz w:val="32"/>
        </w:rPr>
        <w:t xml:space="preserve">  总则</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楷体" w:hAnsi="楷体" w:eastAsia="楷体"/>
          <w:color w:val="000000"/>
          <w:sz w:val="28"/>
          <w:szCs w:val="28"/>
        </w:rPr>
      </w:pPr>
      <w:r>
        <w:rPr>
          <w:rFonts w:hint="eastAsia" w:ascii="黑体" w:hAnsi="黑体" w:eastAsia="黑体"/>
          <w:color w:val="000000"/>
          <w:sz w:val="32"/>
        </w:rPr>
        <w:t>第一条</w:t>
      </w:r>
      <w:r>
        <w:rPr>
          <w:rFonts w:hint="eastAsia" w:ascii="仿宋_GB2312" w:hAnsi="仿宋_GB2312" w:eastAsia="仿宋_GB2312"/>
          <w:color w:val="000000"/>
          <w:sz w:val="32"/>
          <w:lang w:val="en-US" w:eastAsia="zh-CN"/>
        </w:rPr>
        <w:t xml:space="preserve">  </w:t>
      </w:r>
      <w:r>
        <w:rPr>
          <w:rFonts w:hint="eastAsia" w:ascii="仿宋_GB2312" w:hAnsi="仿宋_GB2312" w:eastAsia="仿宋_GB2312"/>
          <w:color w:val="auto"/>
          <w:sz w:val="32"/>
        </w:rPr>
        <w:t>为贯彻落实党中央、国务院和省委、省政府关于推动形成全面开放新格局的决策部署，深入推进一带一路和粤港澳大湾区建设，推动佛山在更高起点、更高层次、更高目标上实现全方位高水平对外开放，</w:t>
      </w:r>
      <w:r>
        <w:rPr>
          <w:rFonts w:hint="eastAsia" w:ascii="仿宋_GB2312" w:hAnsi="仿宋_GB2312" w:eastAsia="仿宋_GB2312"/>
          <w:color w:val="auto"/>
          <w:sz w:val="32"/>
          <w:lang w:eastAsia="zh-CN"/>
        </w:rPr>
        <w:t>同时</w:t>
      </w:r>
      <w:r>
        <w:rPr>
          <w:rFonts w:hint="eastAsia" w:ascii="仿宋_GB2312" w:hAnsi="仿宋_GB2312" w:eastAsia="仿宋_GB2312"/>
          <w:color w:val="auto"/>
          <w:sz w:val="32"/>
        </w:rPr>
        <w:t>进一步规范市级</w:t>
      </w:r>
      <w:r>
        <w:rPr>
          <w:rFonts w:hint="eastAsia" w:ascii="仿宋_GB2312" w:hAnsi="仿宋_GB2312" w:eastAsia="仿宋_GB2312"/>
          <w:color w:val="auto"/>
          <w:sz w:val="32"/>
          <w:lang w:eastAsia="zh-CN"/>
        </w:rPr>
        <w:t>财政专项</w:t>
      </w:r>
      <w:r>
        <w:rPr>
          <w:rFonts w:hint="eastAsia" w:ascii="仿宋_GB2312" w:hAnsi="仿宋_GB2312" w:eastAsia="仿宋_GB2312"/>
          <w:color w:val="auto"/>
          <w:sz w:val="32"/>
        </w:rPr>
        <w:t>资金</w:t>
      </w:r>
      <w:r>
        <w:rPr>
          <w:rFonts w:hint="eastAsia" w:ascii="仿宋_GB2312" w:hAnsi="仿宋_GB2312" w:eastAsia="仿宋_GB2312"/>
          <w:color w:val="auto"/>
          <w:sz w:val="32"/>
          <w:lang w:eastAsia="zh-CN"/>
        </w:rPr>
        <w:t>的</w:t>
      </w:r>
      <w:r>
        <w:rPr>
          <w:rFonts w:hint="eastAsia" w:ascii="仿宋_GB2312" w:hAnsi="仿宋_GB2312" w:eastAsia="仿宋_GB2312"/>
          <w:color w:val="auto"/>
          <w:sz w:val="32"/>
        </w:rPr>
        <w:t>管理</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提高资金使用效益，根据《</w:t>
      </w:r>
      <w:r>
        <w:rPr>
          <w:rFonts w:hint="eastAsia" w:ascii="仿宋_GB2312" w:hAnsi="仿宋_GB2312" w:eastAsia="仿宋_GB2312"/>
          <w:color w:val="auto"/>
          <w:sz w:val="32"/>
          <w:lang w:eastAsia="zh-CN"/>
        </w:rPr>
        <w:t>佛山市人民政府办公室关于深化市级预算编制执行监督管理改革的意见</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佛府办</w:t>
      </w:r>
      <w:r>
        <w:rPr>
          <w:rFonts w:ascii="仿宋_GB2312" w:hAnsi="仿宋_GB2312" w:eastAsia="仿宋_GB2312"/>
          <w:color w:val="000000"/>
          <w:sz w:val="32"/>
        </w:rPr>
        <w:t>〔201</w:t>
      </w:r>
      <w:r>
        <w:rPr>
          <w:rFonts w:hint="eastAsia" w:ascii="仿宋_GB2312" w:hAnsi="仿宋_GB2312" w:eastAsia="仿宋_GB2312"/>
          <w:color w:val="000000"/>
          <w:sz w:val="32"/>
          <w:lang w:val="en-US" w:eastAsia="zh-CN"/>
        </w:rPr>
        <w:t>9</w:t>
      </w:r>
      <w:r>
        <w:rPr>
          <w:rFonts w:ascii="仿宋_GB2312" w:hAnsi="仿宋_GB2312" w:eastAsia="仿宋_GB2312"/>
          <w:color w:val="000000"/>
          <w:sz w:val="32"/>
        </w:rPr>
        <w:t>〕</w:t>
      </w:r>
      <w:r>
        <w:rPr>
          <w:rFonts w:hint="eastAsia" w:ascii="仿宋_GB2312" w:hAnsi="仿宋_GB2312" w:eastAsia="仿宋_GB2312"/>
          <w:color w:val="000000"/>
          <w:sz w:val="32"/>
          <w:lang w:val="en-US" w:eastAsia="zh-CN"/>
        </w:rPr>
        <w:t>16</w:t>
      </w:r>
      <w:r>
        <w:rPr>
          <w:rFonts w:hint="eastAsia" w:ascii="仿宋_GB2312" w:hAnsi="仿宋_GB2312" w:eastAsia="仿宋_GB2312"/>
          <w:color w:val="000000"/>
          <w:sz w:val="32"/>
        </w:rPr>
        <w:t>号）</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佛山市财政局关于印发</w:t>
      </w:r>
      <w:r>
        <w:rPr>
          <w:rFonts w:hint="eastAsia" w:ascii="仿宋_GB2312" w:hAnsi="仿宋_GB2312" w:eastAsia="仿宋_GB2312"/>
          <w:color w:val="000000"/>
          <w:sz w:val="32"/>
        </w:rPr>
        <w:t>&lt;</w:t>
      </w:r>
      <w:r>
        <w:rPr>
          <w:rFonts w:hint="eastAsia" w:ascii="仿宋_GB2312" w:hAnsi="仿宋_GB2312" w:eastAsia="仿宋_GB2312"/>
          <w:color w:val="000000"/>
          <w:sz w:val="32"/>
          <w:lang w:eastAsia="zh-CN"/>
        </w:rPr>
        <w:t>佛山市财政局深化市级预算编制执行监督管理改革</w:t>
      </w:r>
      <w:r>
        <w:rPr>
          <w:rFonts w:hint="eastAsia" w:ascii="仿宋_GB2312" w:hAnsi="仿宋_GB2312" w:eastAsia="仿宋_GB2312"/>
          <w:color w:val="000000"/>
          <w:sz w:val="32"/>
          <w:lang w:val="en-US" w:eastAsia="zh-CN"/>
        </w:rPr>
        <w:t>2019年工作方案</w:t>
      </w:r>
      <w:r>
        <w:rPr>
          <w:rFonts w:hint="eastAsia" w:ascii="仿宋_GB2312" w:hAnsi="仿宋_GB2312" w:eastAsia="仿宋_GB2312"/>
          <w:color w:val="000000"/>
          <w:sz w:val="32"/>
        </w:rPr>
        <w:t>&gt;的通知》（</w:t>
      </w:r>
      <w:r>
        <w:rPr>
          <w:rFonts w:hint="eastAsia" w:ascii="仿宋_GB2312" w:hAnsi="仿宋_GB2312" w:eastAsia="仿宋_GB2312"/>
          <w:color w:val="000000"/>
          <w:sz w:val="32"/>
          <w:lang w:eastAsia="zh-CN"/>
        </w:rPr>
        <w:t>佛财预</w:t>
      </w:r>
      <w:r>
        <w:rPr>
          <w:rFonts w:ascii="仿宋_GB2312" w:hAnsi="仿宋_GB2312" w:eastAsia="仿宋_GB2312"/>
          <w:color w:val="000000"/>
          <w:sz w:val="32"/>
        </w:rPr>
        <w:t>〔201</w:t>
      </w:r>
      <w:r>
        <w:rPr>
          <w:rFonts w:hint="eastAsia" w:ascii="仿宋_GB2312" w:hAnsi="仿宋_GB2312" w:eastAsia="仿宋_GB2312"/>
          <w:color w:val="000000"/>
          <w:sz w:val="32"/>
          <w:lang w:val="en-US" w:eastAsia="zh-CN"/>
        </w:rPr>
        <w:t>9</w:t>
      </w:r>
      <w:r>
        <w:rPr>
          <w:rFonts w:ascii="仿宋_GB2312" w:hAnsi="仿宋_GB2312" w:eastAsia="仿宋_GB2312"/>
          <w:color w:val="000000"/>
          <w:sz w:val="32"/>
        </w:rPr>
        <w:t>〕</w:t>
      </w:r>
      <w:r>
        <w:rPr>
          <w:rFonts w:hint="eastAsia" w:ascii="仿宋_GB2312" w:hAnsi="仿宋_GB2312" w:eastAsia="仿宋_GB2312"/>
          <w:color w:val="000000"/>
          <w:sz w:val="32"/>
          <w:lang w:val="en-US" w:eastAsia="zh-CN"/>
        </w:rPr>
        <w:t>59</w:t>
      </w:r>
      <w:r>
        <w:rPr>
          <w:rFonts w:hint="eastAsia" w:ascii="仿宋_GB2312" w:hAnsi="仿宋_GB2312" w:eastAsia="仿宋_GB2312"/>
          <w:color w:val="000000"/>
          <w:sz w:val="32"/>
        </w:rPr>
        <w:t>号）</w:t>
      </w:r>
      <w:r>
        <w:rPr>
          <w:rFonts w:hint="eastAsia" w:ascii="仿宋_GB2312" w:hAnsi="仿宋_GB2312" w:eastAsia="仿宋_GB2312"/>
          <w:color w:val="000000"/>
          <w:sz w:val="32"/>
          <w:lang w:eastAsia="zh-CN"/>
        </w:rPr>
        <w:t>以及《佛山市</w:t>
      </w:r>
      <w:r>
        <w:rPr>
          <w:rFonts w:hint="eastAsia" w:ascii="仿宋_GB2312" w:hAnsi="仿宋_GB2312" w:eastAsia="仿宋_GB2312"/>
          <w:color w:val="auto"/>
          <w:sz w:val="32"/>
          <w:lang w:eastAsia="zh-CN"/>
        </w:rPr>
        <w:t>人民政府办公室关于印发佛山市市级财政专项资金管理办法（试行）的通知</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佛府办函</w:t>
      </w:r>
      <w:r>
        <w:rPr>
          <w:rFonts w:ascii="仿宋_GB2312" w:hAnsi="仿宋_GB2312" w:eastAsia="仿宋_GB2312"/>
          <w:color w:val="000000"/>
          <w:sz w:val="32"/>
        </w:rPr>
        <w:t>〔20</w:t>
      </w:r>
      <w:r>
        <w:rPr>
          <w:rFonts w:hint="eastAsia" w:ascii="仿宋_GB2312" w:hAnsi="仿宋_GB2312" w:eastAsia="仿宋_GB2312"/>
          <w:color w:val="000000"/>
          <w:sz w:val="32"/>
          <w:lang w:val="en-US" w:eastAsia="zh-CN"/>
        </w:rPr>
        <w:t>20</w:t>
      </w:r>
      <w:r>
        <w:rPr>
          <w:rFonts w:ascii="仿宋_GB2312" w:hAnsi="仿宋_GB2312" w:eastAsia="仿宋_GB2312"/>
          <w:color w:val="000000"/>
          <w:sz w:val="32"/>
        </w:rPr>
        <w:t>〕</w:t>
      </w:r>
      <w:r>
        <w:rPr>
          <w:rFonts w:hint="eastAsia" w:ascii="仿宋_GB2312" w:hAnsi="仿宋_GB2312" w:eastAsia="仿宋_GB2312"/>
          <w:color w:val="000000"/>
          <w:sz w:val="32"/>
          <w:lang w:val="en-US" w:eastAsia="zh-CN"/>
        </w:rPr>
        <w:t>16</w:t>
      </w:r>
      <w:r>
        <w:rPr>
          <w:rFonts w:hint="eastAsia" w:ascii="仿宋_GB2312" w:hAnsi="仿宋_GB2312" w:eastAsia="仿宋_GB2312"/>
          <w:color w:val="000000"/>
          <w:sz w:val="32"/>
        </w:rPr>
        <w:t>号）</w:t>
      </w:r>
      <w:r>
        <w:rPr>
          <w:rFonts w:hint="eastAsia" w:ascii="仿宋_GB2312" w:hAnsi="仿宋_GB2312" w:eastAsia="仿宋_GB2312"/>
          <w:color w:val="000000"/>
          <w:sz w:val="32"/>
          <w:lang w:eastAsia="zh-CN"/>
        </w:rPr>
        <w:t>文</w:t>
      </w:r>
      <w:r>
        <w:rPr>
          <w:rFonts w:hint="eastAsia" w:ascii="仿宋_GB2312" w:hAnsi="仿宋_GB2312" w:eastAsia="仿宋_GB2312"/>
          <w:color w:val="000000"/>
          <w:sz w:val="32"/>
        </w:rPr>
        <w:t>等有关规定和要求，制定本办法。</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hAnsi="仿宋_GB2312" w:eastAsia="仿宋_GB2312"/>
          <w:color w:val="000000"/>
          <w:sz w:val="32"/>
        </w:rPr>
      </w:pPr>
      <w:r>
        <w:rPr>
          <w:rFonts w:hint="eastAsia" w:ascii="黑体" w:hAnsi="黑体" w:eastAsia="黑体"/>
          <w:color w:val="000000"/>
          <w:sz w:val="32"/>
        </w:rPr>
        <w:t>第二条</w:t>
      </w:r>
      <w:r>
        <w:rPr>
          <w:rFonts w:hint="eastAsia" w:ascii="仿宋_GB2312" w:hAnsi="仿宋_GB2312" w:eastAsia="仿宋_GB2312"/>
          <w:color w:val="000000"/>
          <w:sz w:val="32"/>
          <w:lang w:val="en-US" w:eastAsia="zh-CN"/>
        </w:rPr>
        <w:t xml:space="preserve">  </w:t>
      </w:r>
      <w:r>
        <w:rPr>
          <w:rFonts w:hint="eastAsia" w:ascii="仿宋_GB2312" w:hAnsi="仿宋_GB2312" w:eastAsia="仿宋_GB2312"/>
          <w:color w:val="000000"/>
          <w:sz w:val="32"/>
          <w:lang w:eastAsia="zh-CN"/>
        </w:rPr>
        <w:t>本办法所称的专项</w:t>
      </w:r>
      <w:r>
        <w:rPr>
          <w:rFonts w:hint="eastAsia" w:ascii="仿宋_GB2312" w:hAnsi="仿宋_GB2312" w:eastAsia="仿宋_GB2312"/>
          <w:color w:val="000000"/>
          <w:sz w:val="32"/>
        </w:rPr>
        <w:t>资金，是指</w:t>
      </w:r>
      <w:r>
        <w:rPr>
          <w:rFonts w:hint="eastAsia" w:ascii="仿宋_GB2312" w:hAnsi="仿宋_GB2312" w:eastAsia="仿宋_GB2312"/>
          <w:color w:val="000000"/>
          <w:sz w:val="32"/>
          <w:lang w:eastAsia="zh-CN"/>
        </w:rPr>
        <w:t>由</w:t>
      </w:r>
      <w:r>
        <w:rPr>
          <w:rFonts w:hint="eastAsia" w:ascii="仿宋_GB2312" w:hAnsi="仿宋_GB2312" w:eastAsia="仿宋_GB2312"/>
          <w:color w:val="000000"/>
          <w:sz w:val="32"/>
        </w:rPr>
        <w:t>市级财政预算安排</w:t>
      </w:r>
      <w:r>
        <w:rPr>
          <w:rFonts w:hint="eastAsia" w:ascii="仿宋_GB2312" w:hAnsi="仿宋_GB2312" w:eastAsia="仿宋_GB2312"/>
          <w:color w:val="000000"/>
          <w:sz w:val="32"/>
          <w:lang w:eastAsia="zh-CN"/>
        </w:rPr>
        <w:t>的</w:t>
      </w:r>
      <w:r>
        <w:rPr>
          <w:rFonts w:hint="eastAsia" w:ascii="仿宋_GB2312" w:hAnsi="仿宋_GB2312" w:eastAsia="仿宋_GB2312"/>
          <w:color w:val="000000"/>
          <w:sz w:val="32"/>
        </w:rPr>
        <w:t>、用于</w:t>
      </w:r>
      <w:r>
        <w:rPr>
          <w:rFonts w:hint="eastAsia" w:ascii="仿宋_GB2312" w:hAnsi="仿宋_GB2312" w:eastAsia="仿宋_GB2312"/>
          <w:color w:val="000000"/>
          <w:sz w:val="32"/>
          <w:lang w:eastAsia="zh-CN"/>
        </w:rPr>
        <w:t>促进我</w:t>
      </w:r>
      <w:r>
        <w:rPr>
          <w:rFonts w:hint="eastAsia" w:ascii="仿宋_GB2312" w:hAnsi="仿宋_GB2312" w:eastAsia="仿宋_GB2312"/>
          <w:color w:val="000000"/>
          <w:sz w:val="32"/>
        </w:rPr>
        <w:t>市</w:t>
      </w:r>
      <w:r>
        <w:rPr>
          <w:rFonts w:hint="eastAsia" w:ascii="仿宋_GB2312" w:hAnsi="仿宋_GB2312" w:eastAsia="仿宋_GB2312"/>
          <w:color w:val="000000"/>
          <w:sz w:val="32"/>
          <w:lang w:eastAsia="zh-CN"/>
        </w:rPr>
        <w:t>开放型经济高质量发展</w:t>
      </w:r>
      <w:r>
        <w:rPr>
          <w:rFonts w:hint="eastAsia" w:ascii="仿宋_GB2312" w:hAnsi="仿宋_GB2312" w:eastAsia="仿宋_GB2312"/>
          <w:color w:val="000000"/>
          <w:sz w:val="32"/>
        </w:rPr>
        <w:t>的财政</w:t>
      </w:r>
      <w:r>
        <w:rPr>
          <w:rFonts w:hint="eastAsia" w:ascii="仿宋_GB2312" w:hAnsi="仿宋_GB2312" w:eastAsia="仿宋_GB2312"/>
          <w:color w:val="000000"/>
          <w:sz w:val="32"/>
          <w:lang w:eastAsia="zh-CN"/>
        </w:rPr>
        <w:t>专项</w:t>
      </w:r>
      <w:r>
        <w:rPr>
          <w:rFonts w:hint="eastAsia" w:ascii="仿宋_GB2312" w:hAnsi="仿宋_GB2312" w:eastAsia="仿宋_GB2312"/>
          <w:color w:val="000000"/>
          <w:sz w:val="32"/>
        </w:rPr>
        <w:t>资金。</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ascii="楷体" w:hAnsi="楷体" w:eastAsia="楷体"/>
          <w:color w:val="000000"/>
          <w:sz w:val="28"/>
          <w:szCs w:val="28"/>
        </w:rPr>
      </w:pPr>
      <w:r>
        <w:rPr>
          <w:rFonts w:hint="eastAsia" w:ascii="黑体" w:hAnsi="黑体" w:eastAsia="黑体"/>
          <w:color w:val="000000"/>
          <w:sz w:val="32"/>
        </w:rPr>
        <w:t>第三条</w:t>
      </w:r>
      <w:r>
        <w:rPr>
          <w:rFonts w:hint="eastAsia" w:ascii="仿宋_GB2312" w:hAnsi="仿宋_GB2312" w:eastAsia="仿宋_GB2312"/>
          <w:color w:val="000000"/>
          <w:sz w:val="32"/>
          <w:lang w:val="en-US" w:eastAsia="zh-CN"/>
        </w:rPr>
        <w:t xml:space="preserve">  专项</w:t>
      </w:r>
      <w:r>
        <w:rPr>
          <w:rFonts w:hint="eastAsia" w:ascii="仿宋_GB2312" w:hAnsi="仿宋_GB2312" w:eastAsia="仿宋_GB2312"/>
          <w:color w:val="000000"/>
          <w:sz w:val="32"/>
          <w:lang w:val="en-US"/>
        </w:rPr>
        <w:t>资金</w:t>
      </w:r>
      <w:r>
        <w:rPr>
          <w:rFonts w:hint="eastAsia" w:ascii="仿宋_GB2312" w:hAnsi="仿宋_GB2312" w:eastAsia="仿宋_GB2312"/>
          <w:color w:val="000000"/>
          <w:sz w:val="32"/>
          <w:lang w:val="en-US" w:eastAsia="zh-CN"/>
        </w:rPr>
        <w:t>的</w:t>
      </w:r>
      <w:r>
        <w:rPr>
          <w:rFonts w:hint="eastAsia" w:ascii="仿宋_GB2312" w:hAnsi="仿宋_GB2312" w:eastAsia="仿宋_GB2312"/>
          <w:color w:val="000000"/>
          <w:sz w:val="32"/>
          <w:lang w:val="en-US"/>
        </w:rPr>
        <w:t>使用和管理遵循</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公开透明、公正合理、依法设立、引导带动、突出重点、规范管理、绩效导向、强化监督的原则。</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ascii="仿宋_GB2312" w:eastAsia="仿宋_GB2312"/>
          <w:color w:val="000000"/>
          <w:kern w:val="0"/>
          <w:sz w:val="32"/>
        </w:rPr>
      </w:pPr>
      <w:r>
        <w:rPr>
          <w:rFonts w:hint="eastAsia" w:ascii="黑体" w:hAnsi="黑体" w:eastAsia="黑体"/>
          <w:color w:val="000000"/>
          <w:sz w:val="32"/>
        </w:rPr>
        <w:t>第四条</w:t>
      </w:r>
      <w:r>
        <w:rPr>
          <w:rFonts w:hint="eastAsia" w:ascii="仿宋_GB2312" w:hAnsi="仿宋_GB2312" w:eastAsia="仿宋_GB2312"/>
          <w:color w:val="000000"/>
          <w:sz w:val="32"/>
          <w:lang w:val="en-US" w:eastAsia="zh-CN"/>
        </w:rPr>
        <w:t xml:space="preserve">  </w:t>
      </w:r>
      <w:r>
        <w:rPr>
          <w:rFonts w:hint="eastAsia" w:ascii="仿宋_GB2312" w:eastAsia="仿宋_GB2312"/>
          <w:color w:val="000000"/>
          <w:kern w:val="0"/>
          <w:sz w:val="32"/>
        </w:rPr>
        <w:t>专项资金由市级商务、财政部门以及各区商务、财政部门和</w:t>
      </w:r>
      <w:r>
        <w:rPr>
          <w:rFonts w:hint="eastAsia" w:ascii="仿宋_GB2312" w:eastAsia="仿宋_GB2312"/>
          <w:color w:val="000000"/>
          <w:kern w:val="0"/>
          <w:sz w:val="32"/>
          <w:lang w:eastAsia="zh-CN"/>
        </w:rPr>
        <w:t>佛山</w:t>
      </w:r>
      <w:r>
        <w:rPr>
          <w:rFonts w:hint="eastAsia" w:ascii="仿宋_GB2312" w:eastAsia="仿宋_GB2312"/>
          <w:color w:val="000000"/>
          <w:kern w:val="0"/>
          <w:sz w:val="32"/>
        </w:rPr>
        <w:t>市投资促进中心（仅适用于招商项目服务部分，以下</w:t>
      </w:r>
      <w:r>
        <w:rPr>
          <w:rFonts w:hint="eastAsia" w:ascii="仿宋_GB2312" w:eastAsia="仿宋_GB2312"/>
          <w:color w:val="000000"/>
          <w:kern w:val="0"/>
          <w:sz w:val="32"/>
          <w:lang w:eastAsia="zh-CN"/>
        </w:rPr>
        <w:t>简</w:t>
      </w:r>
      <w:r>
        <w:rPr>
          <w:rFonts w:hint="eastAsia" w:ascii="仿宋_GB2312" w:eastAsia="仿宋_GB2312"/>
          <w:color w:val="000000"/>
          <w:kern w:val="0"/>
          <w:sz w:val="32"/>
        </w:rPr>
        <w:t>称中心）共同管理，分别履行相应管理职责，资金使用单位按规定申报使用专项资金。其中：</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color w:val="000000"/>
          <w:kern w:val="0"/>
          <w:sz w:val="32"/>
        </w:rPr>
      </w:pPr>
      <w:r>
        <w:rPr>
          <w:rFonts w:ascii="仿宋_GB2312" w:eastAsia="仿宋_GB2312"/>
          <w:color w:val="000000"/>
          <w:kern w:val="0"/>
          <w:sz w:val="32"/>
        </w:rPr>
        <w:t>市</w:t>
      </w:r>
      <w:r>
        <w:rPr>
          <w:rFonts w:hint="eastAsia" w:ascii="仿宋_GB2312" w:eastAsia="仿宋_GB2312"/>
          <w:color w:val="000000"/>
          <w:kern w:val="0"/>
          <w:sz w:val="32"/>
          <w:lang w:eastAsia="zh-CN"/>
        </w:rPr>
        <w:t>商务</w:t>
      </w:r>
      <w:r>
        <w:rPr>
          <w:rFonts w:ascii="仿宋_GB2312" w:eastAsia="仿宋_GB2312"/>
          <w:color w:val="000000"/>
          <w:kern w:val="0"/>
          <w:sz w:val="32"/>
        </w:rPr>
        <w:t>部门是</w:t>
      </w:r>
      <w:r>
        <w:rPr>
          <w:rFonts w:hint="eastAsia" w:ascii="仿宋_GB2312" w:eastAsia="仿宋_GB2312"/>
          <w:color w:val="000000"/>
          <w:kern w:val="0"/>
          <w:sz w:val="32"/>
          <w:lang w:eastAsia="zh-CN"/>
        </w:rPr>
        <w:t>专项</w:t>
      </w:r>
      <w:r>
        <w:rPr>
          <w:rFonts w:ascii="仿宋_GB2312" w:eastAsia="仿宋_GB2312"/>
          <w:color w:val="000000"/>
          <w:kern w:val="0"/>
          <w:sz w:val="32"/>
        </w:rPr>
        <w:t>资金的主管部门，其职责是：</w:t>
      </w:r>
    </w:p>
    <w:p>
      <w:pPr>
        <w:pStyle w:val="16"/>
        <w:keepNext w:val="0"/>
        <w:keepLines w:val="0"/>
        <w:pageBreakBefore w:val="0"/>
        <w:widowControl w:val="0"/>
        <w:numPr>
          <w:ilvl w:val="0"/>
          <w:numId w:val="2"/>
        </w:numPr>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ascii="仿宋_GB2312" w:eastAsia="仿宋_GB2312"/>
          <w:color w:val="000000"/>
          <w:kern w:val="0"/>
          <w:sz w:val="32"/>
        </w:rPr>
      </w:pPr>
      <w:r>
        <w:rPr>
          <w:rFonts w:ascii="仿宋_GB2312" w:eastAsia="仿宋_GB2312"/>
          <w:color w:val="000000"/>
          <w:kern w:val="0"/>
          <w:sz w:val="32"/>
        </w:rPr>
        <w:t>提出年度</w:t>
      </w:r>
      <w:r>
        <w:rPr>
          <w:rFonts w:hint="eastAsia" w:ascii="仿宋_GB2312" w:eastAsia="仿宋_GB2312"/>
          <w:color w:val="000000"/>
          <w:kern w:val="0"/>
          <w:sz w:val="32"/>
          <w:lang w:eastAsia="zh-CN"/>
        </w:rPr>
        <w:t>专项</w:t>
      </w:r>
      <w:r>
        <w:rPr>
          <w:rFonts w:ascii="仿宋_GB2312" w:eastAsia="仿宋_GB2312"/>
          <w:color w:val="000000"/>
          <w:kern w:val="0"/>
          <w:sz w:val="32"/>
        </w:rPr>
        <w:t>资金预算</w:t>
      </w:r>
      <w:r>
        <w:rPr>
          <w:rFonts w:hint="eastAsia" w:ascii="仿宋_GB2312" w:eastAsia="仿宋_GB2312"/>
          <w:color w:val="000000"/>
          <w:kern w:val="0"/>
          <w:sz w:val="32"/>
          <w:lang w:eastAsia="zh-CN"/>
        </w:rPr>
        <w:t>报市财政部门审批</w:t>
      </w:r>
      <w:r>
        <w:rPr>
          <w:rFonts w:ascii="仿宋_GB2312" w:eastAsia="仿宋_GB2312"/>
          <w:color w:val="000000"/>
          <w:kern w:val="0"/>
          <w:sz w:val="32"/>
        </w:rPr>
        <w:t>；</w:t>
      </w:r>
    </w:p>
    <w:p>
      <w:pPr>
        <w:pStyle w:val="16"/>
        <w:keepNext w:val="0"/>
        <w:keepLines w:val="0"/>
        <w:pageBreakBefore w:val="0"/>
        <w:widowControl w:val="0"/>
        <w:numPr>
          <w:ilvl w:val="0"/>
          <w:numId w:val="2"/>
        </w:numPr>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color w:val="000000"/>
          <w:kern w:val="0"/>
          <w:sz w:val="32"/>
        </w:rPr>
      </w:pPr>
      <w:r>
        <w:rPr>
          <w:rFonts w:hint="eastAsia" w:ascii="仿宋_GB2312" w:eastAsia="仿宋_GB2312"/>
          <w:color w:val="000000"/>
          <w:kern w:val="0"/>
          <w:sz w:val="32"/>
          <w:lang w:eastAsia="zh-CN"/>
        </w:rPr>
        <w:t>根据每年的重点工作安排，提出年度专项资金重点扶持方向和要求，自行调整制定并公布每年的专项资金申报指南，并报市财政部门备案；</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color w:val="000000"/>
          <w:kern w:val="0"/>
          <w:sz w:val="32"/>
        </w:rPr>
      </w:pPr>
      <w:r>
        <w:rPr>
          <w:rFonts w:ascii="仿宋_GB2312" w:eastAsia="仿宋_GB2312"/>
          <w:color w:val="000000"/>
          <w:kern w:val="0"/>
          <w:sz w:val="32"/>
        </w:rPr>
        <w:t>（</w:t>
      </w:r>
      <w:r>
        <w:rPr>
          <w:rFonts w:hint="eastAsia" w:ascii="仿宋_GB2312" w:eastAsia="仿宋_GB2312"/>
          <w:color w:val="000000"/>
          <w:kern w:val="0"/>
          <w:sz w:val="32"/>
          <w:lang w:eastAsia="zh-CN"/>
        </w:rPr>
        <w:t>三</w:t>
      </w:r>
      <w:r>
        <w:rPr>
          <w:rFonts w:ascii="仿宋_GB2312" w:eastAsia="仿宋_GB2312"/>
          <w:color w:val="000000"/>
          <w:kern w:val="0"/>
          <w:sz w:val="32"/>
        </w:rPr>
        <w:t>）组织</w:t>
      </w:r>
      <w:r>
        <w:rPr>
          <w:rFonts w:hint="eastAsia" w:ascii="仿宋_GB2312" w:eastAsia="仿宋_GB2312"/>
          <w:color w:val="000000"/>
          <w:kern w:val="0"/>
          <w:sz w:val="32"/>
          <w:lang w:eastAsia="zh-CN"/>
        </w:rPr>
        <w:t>专项</w:t>
      </w:r>
      <w:r>
        <w:rPr>
          <w:rFonts w:ascii="仿宋_GB2312" w:eastAsia="仿宋_GB2312"/>
          <w:color w:val="000000"/>
          <w:kern w:val="0"/>
          <w:sz w:val="32"/>
        </w:rPr>
        <w:t>资金</w:t>
      </w:r>
      <w:r>
        <w:rPr>
          <w:rFonts w:hint="eastAsia" w:ascii="仿宋_GB2312" w:eastAsia="仿宋_GB2312"/>
          <w:color w:val="000000"/>
          <w:kern w:val="0"/>
          <w:sz w:val="32"/>
          <w:lang w:eastAsia="zh-CN"/>
        </w:rPr>
        <w:t>的</w:t>
      </w:r>
      <w:r>
        <w:rPr>
          <w:rFonts w:ascii="仿宋_GB2312" w:eastAsia="仿宋_GB2312"/>
          <w:color w:val="000000"/>
          <w:kern w:val="0"/>
          <w:sz w:val="32"/>
        </w:rPr>
        <w:t>项目申报和评审，提出</w:t>
      </w:r>
      <w:r>
        <w:rPr>
          <w:rFonts w:hint="eastAsia" w:ascii="仿宋_GB2312" w:eastAsia="仿宋_GB2312"/>
          <w:color w:val="000000"/>
          <w:kern w:val="0"/>
          <w:sz w:val="32"/>
          <w:lang w:eastAsia="zh-CN"/>
        </w:rPr>
        <w:t>专项</w:t>
      </w:r>
      <w:r>
        <w:rPr>
          <w:rFonts w:ascii="仿宋_GB2312" w:eastAsia="仿宋_GB2312"/>
          <w:color w:val="000000"/>
          <w:kern w:val="0"/>
          <w:sz w:val="32"/>
        </w:rPr>
        <w:t>资金</w:t>
      </w:r>
      <w:r>
        <w:rPr>
          <w:rFonts w:hint="eastAsia" w:ascii="仿宋_GB2312" w:eastAsia="仿宋_GB2312"/>
          <w:color w:val="000000"/>
          <w:kern w:val="0"/>
          <w:sz w:val="32"/>
          <w:lang w:eastAsia="zh-CN"/>
        </w:rPr>
        <w:t>分配</w:t>
      </w:r>
      <w:r>
        <w:rPr>
          <w:rFonts w:hint="eastAsia" w:ascii="仿宋_GB2312" w:eastAsia="仿宋_GB2312"/>
          <w:color w:val="auto"/>
          <w:kern w:val="0"/>
          <w:sz w:val="32"/>
          <w:lang w:eastAsia="zh-CN"/>
        </w:rPr>
        <w:t>方案</w:t>
      </w:r>
      <w:r>
        <w:rPr>
          <w:rFonts w:ascii="仿宋_GB2312" w:eastAsia="仿宋_GB2312"/>
          <w:color w:val="auto"/>
          <w:kern w:val="0"/>
          <w:sz w:val="32"/>
        </w:rPr>
        <w:t>，</w:t>
      </w:r>
      <w:r>
        <w:rPr>
          <w:rFonts w:hint="eastAsia" w:ascii="仿宋_GB2312" w:eastAsia="仿宋_GB2312"/>
          <w:color w:val="auto"/>
          <w:kern w:val="0"/>
          <w:sz w:val="32"/>
          <w:lang w:eastAsia="zh-CN"/>
        </w:rPr>
        <w:t>按规定报送</w:t>
      </w:r>
      <w:r>
        <w:rPr>
          <w:rFonts w:ascii="仿宋_GB2312" w:eastAsia="仿宋_GB2312"/>
          <w:color w:val="auto"/>
          <w:kern w:val="0"/>
          <w:sz w:val="32"/>
        </w:rPr>
        <w:t>市政府审核；</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color w:val="000000"/>
          <w:kern w:val="0"/>
          <w:sz w:val="32"/>
        </w:rPr>
      </w:pPr>
      <w:r>
        <w:rPr>
          <w:rFonts w:ascii="仿宋_GB2312" w:eastAsia="仿宋_GB2312"/>
          <w:color w:val="000000"/>
          <w:kern w:val="0"/>
          <w:sz w:val="32"/>
        </w:rPr>
        <w:t>（</w:t>
      </w:r>
      <w:r>
        <w:rPr>
          <w:rFonts w:hint="eastAsia" w:ascii="仿宋_GB2312" w:eastAsia="仿宋_GB2312"/>
          <w:color w:val="000000"/>
          <w:kern w:val="0"/>
          <w:sz w:val="32"/>
          <w:lang w:eastAsia="zh-CN"/>
        </w:rPr>
        <w:t>四</w:t>
      </w:r>
      <w:r>
        <w:rPr>
          <w:rFonts w:ascii="仿宋_GB2312" w:eastAsia="仿宋_GB2312"/>
          <w:color w:val="000000"/>
          <w:kern w:val="0"/>
          <w:sz w:val="32"/>
        </w:rPr>
        <w:t>）会同市财政部门下达</w:t>
      </w:r>
      <w:r>
        <w:rPr>
          <w:rFonts w:hint="eastAsia" w:ascii="仿宋_GB2312" w:eastAsia="仿宋_GB2312"/>
          <w:color w:val="000000"/>
          <w:kern w:val="0"/>
          <w:sz w:val="32"/>
          <w:lang w:eastAsia="zh-CN"/>
        </w:rPr>
        <w:t>专项资金安排</w:t>
      </w:r>
      <w:r>
        <w:rPr>
          <w:rFonts w:ascii="仿宋_GB2312" w:eastAsia="仿宋_GB2312"/>
          <w:color w:val="000000"/>
          <w:kern w:val="0"/>
          <w:sz w:val="32"/>
        </w:rPr>
        <w:t>计划；</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color w:val="000000"/>
          <w:kern w:val="0"/>
          <w:sz w:val="32"/>
        </w:rPr>
      </w:pPr>
      <w:r>
        <w:rPr>
          <w:rFonts w:ascii="仿宋_GB2312" w:eastAsia="仿宋_GB2312"/>
          <w:color w:val="000000"/>
          <w:kern w:val="0"/>
          <w:sz w:val="32"/>
        </w:rPr>
        <w:t>（</w:t>
      </w:r>
      <w:r>
        <w:rPr>
          <w:rFonts w:hint="eastAsia" w:ascii="仿宋_GB2312" w:eastAsia="仿宋_GB2312"/>
          <w:color w:val="000000"/>
          <w:kern w:val="0"/>
          <w:sz w:val="32"/>
          <w:lang w:eastAsia="zh-CN"/>
        </w:rPr>
        <w:t>五</w:t>
      </w:r>
      <w:r>
        <w:rPr>
          <w:rFonts w:ascii="仿宋_GB2312" w:eastAsia="仿宋_GB2312"/>
          <w:color w:val="000000"/>
          <w:kern w:val="0"/>
          <w:sz w:val="32"/>
        </w:rPr>
        <w:t>）</w:t>
      </w:r>
      <w:r>
        <w:rPr>
          <w:rFonts w:hint="eastAsia" w:ascii="仿宋_GB2312" w:eastAsia="仿宋_GB2312"/>
          <w:color w:val="000000"/>
          <w:kern w:val="0"/>
          <w:sz w:val="32"/>
        </w:rPr>
        <w:t>负责监督专项资金项目实施，组织专项资金项目验收</w:t>
      </w:r>
      <w:r>
        <w:rPr>
          <w:rFonts w:ascii="仿宋_GB2312" w:eastAsia="仿宋_GB2312"/>
          <w:color w:val="000000"/>
          <w:kern w:val="0"/>
          <w:sz w:val="32"/>
        </w:rPr>
        <w:t>；</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ascii="仿宋_GB2312" w:eastAsia="仿宋_GB2312"/>
          <w:color w:val="000000"/>
          <w:kern w:val="0"/>
          <w:sz w:val="32"/>
        </w:rPr>
      </w:pPr>
      <w:r>
        <w:rPr>
          <w:rFonts w:ascii="仿宋_GB2312" w:eastAsia="仿宋_GB2312"/>
          <w:color w:val="000000"/>
          <w:kern w:val="0"/>
          <w:sz w:val="32"/>
        </w:rPr>
        <w:t>（</w:t>
      </w:r>
      <w:r>
        <w:rPr>
          <w:rFonts w:hint="eastAsia" w:ascii="仿宋_GB2312" w:eastAsia="仿宋_GB2312"/>
          <w:color w:val="000000"/>
          <w:kern w:val="0"/>
          <w:sz w:val="32"/>
          <w:lang w:eastAsia="zh-CN"/>
        </w:rPr>
        <w:t>六</w:t>
      </w:r>
      <w:r>
        <w:rPr>
          <w:rFonts w:ascii="仿宋_GB2312" w:eastAsia="仿宋_GB2312"/>
          <w:color w:val="000000"/>
          <w:kern w:val="0"/>
          <w:sz w:val="32"/>
        </w:rPr>
        <w:t>）</w:t>
      </w:r>
      <w:r>
        <w:rPr>
          <w:rFonts w:hint="eastAsia" w:ascii="仿宋_GB2312" w:eastAsia="仿宋_GB2312"/>
          <w:color w:val="000000"/>
          <w:kern w:val="0"/>
          <w:sz w:val="32"/>
          <w:lang w:eastAsia="zh-CN"/>
        </w:rPr>
        <w:t>会同市财政部门</w:t>
      </w:r>
      <w:r>
        <w:rPr>
          <w:rFonts w:ascii="仿宋_GB2312" w:eastAsia="仿宋_GB2312"/>
          <w:color w:val="000000"/>
          <w:kern w:val="0"/>
          <w:sz w:val="32"/>
        </w:rPr>
        <w:t>组织</w:t>
      </w:r>
      <w:r>
        <w:rPr>
          <w:rFonts w:hint="eastAsia" w:ascii="仿宋_GB2312" w:eastAsia="仿宋_GB2312"/>
          <w:color w:val="000000"/>
          <w:kern w:val="0"/>
          <w:sz w:val="32"/>
          <w:lang w:eastAsia="zh-CN"/>
        </w:rPr>
        <w:t>专项</w:t>
      </w:r>
      <w:r>
        <w:rPr>
          <w:rFonts w:ascii="仿宋_GB2312" w:eastAsia="仿宋_GB2312"/>
          <w:color w:val="000000"/>
          <w:kern w:val="0"/>
          <w:sz w:val="32"/>
        </w:rPr>
        <w:t>资金</w:t>
      </w:r>
      <w:r>
        <w:rPr>
          <w:rFonts w:hint="eastAsia" w:ascii="仿宋_GB2312" w:eastAsia="仿宋_GB2312"/>
          <w:color w:val="000000"/>
          <w:kern w:val="0"/>
          <w:sz w:val="32"/>
          <w:lang w:eastAsia="zh-CN"/>
        </w:rPr>
        <w:t>收回统筹使用工作</w:t>
      </w:r>
      <w:r>
        <w:rPr>
          <w:rFonts w:ascii="仿宋_GB2312" w:eastAsia="仿宋_GB2312"/>
          <w:color w:val="000000"/>
          <w:kern w:val="0"/>
          <w:sz w:val="32"/>
        </w:rPr>
        <w:t>，以及对违反资金使用有关规定的</w:t>
      </w:r>
      <w:r>
        <w:rPr>
          <w:rFonts w:hint="eastAsia" w:ascii="仿宋_GB2312" w:eastAsia="仿宋_GB2312"/>
          <w:color w:val="000000"/>
          <w:kern w:val="0"/>
          <w:sz w:val="32"/>
          <w:lang w:eastAsia="zh-CN"/>
        </w:rPr>
        <w:t>专项资金使用</w:t>
      </w:r>
      <w:r>
        <w:rPr>
          <w:rFonts w:ascii="仿宋_GB2312" w:eastAsia="仿宋_GB2312"/>
          <w:color w:val="000000"/>
          <w:kern w:val="0"/>
          <w:sz w:val="32"/>
        </w:rPr>
        <w:t>单位</w:t>
      </w:r>
      <w:r>
        <w:rPr>
          <w:rFonts w:hint="eastAsia" w:ascii="仿宋_GB2312" w:eastAsia="仿宋_GB2312"/>
          <w:color w:val="000000"/>
          <w:kern w:val="0"/>
          <w:sz w:val="32"/>
          <w:lang w:eastAsia="zh-CN"/>
        </w:rPr>
        <w:t>依法</w:t>
      </w:r>
      <w:r>
        <w:rPr>
          <w:rFonts w:ascii="仿宋_GB2312" w:eastAsia="仿宋_GB2312"/>
          <w:color w:val="000000"/>
          <w:kern w:val="0"/>
          <w:sz w:val="32"/>
        </w:rPr>
        <w:t>进行处理。</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color w:val="000000"/>
          <w:kern w:val="0"/>
          <w:sz w:val="32"/>
        </w:rPr>
      </w:pPr>
      <w:r>
        <w:rPr>
          <w:rFonts w:ascii="仿宋_GB2312" w:eastAsia="仿宋_GB2312"/>
          <w:color w:val="000000"/>
          <w:kern w:val="0"/>
          <w:sz w:val="32"/>
        </w:rPr>
        <w:t>市财政部门是</w:t>
      </w:r>
      <w:r>
        <w:rPr>
          <w:rFonts w:hint="eastAsia" w:ascii="仿宋_GB2312" w:eastAsia="仿宋_GB2312"/>
          <w:color w:val="000000"/>
          <w:kern w:val="0"/>
          <w:sz w:val="32"/>
          <w:lang w:eastAsia="zh-CN"/>
        </w:rPr>
        <w:t>专项资金</w:t>
      </w:r>
      <w:r>
        <w:rPr>
          <w:rFonts w:ascii="仿宋_GB2312" w:eastAsia="仿宋_GB2312"/>
          <w:color w:val="000000"/>
          <w:kern w:val="0"/>
          <w:sz w:val="32"/>
        </w:rPr>
        <w:t>的监管部门，其职责是：</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color w:val="000000"/>
          <w:kern w:val="0"/>
          <w:sz w:val="32"/>
        </w:rPr>
      </w:pPr>
      <w:r>
        <w:rPr>
          <w:rFonts w:hint="eastAsia" w:ascii="仿宋_GB2312" w:eastAsia="仿宋_GB2312"/>
          <w:color w:val="000000"/>
          <w:kern w:val="0"/>
          <w:sz w:val="32"/>
          <w:lang w:eastAsia="zh-CN"/>
        </w:rPr>
        <w:t>（一）</w:t>
      </w:r>
      <w:r>
        <w:rPr>
          <w:rFonts w:ascii="仿宋_GB2312" w:eastAsia="仿宋_GB2312"/>
          <w:color w:val="000000"/>
          <w:kern w:val="0"/>
          <w:sz w:val="32"/>
        </w:rPr>
        <w:t>审核</w:t>
      </w:r>
      <w:r>
        <w:rPr>
          <w:rFonts w:hint="eastAsia" w:ascii="仿宋_GB2312" w:eastAsia="仿宋_GB2312"/>
          <w:color w:val="000000"/>
          <w:kern w:val="0"/>
          <w:sz w:val="32"/>
          <w:lang w:eastAsia="zh-CN"/>
        </w:rPr>
        <w:t>市商务部门</w:t>
      </w:r>
      <w:r>
        <w:rPr>
          <w:rFonts w:ascii="仿宋_GB2312" w:eastAsia="仿宋_GB2312"/>
          <w:color w:val="000000"/>
          <w:kern w:val="0"/>
          <w:sz w:val="32"/>
        </w:rPr>
        <w:t>报批</w:t>
      </w:r>
      <w:r>
        <w:rPr>
          <w:rFonts w:hint="eastAsia" w:ascii="仿宋_GB2312" w:eastAsia="仿宋_GB2312"/>
          <w:color w:val="000000"/>
          <w:kern w:val="0"/>
          <w:sz w:val="32"/>
          <w:lang w:eastAsia="zh-CN"/>
        </w:rPr>
        <w:t>的专项</w:t>
      </w:r>
      <w:r>
        <w:rPr>
          <w:rFonts w:ascii="仿宋_GB2312" w:eastAsia="仿宋_GB2312"/>
          <w:color w:val="000000"/>
          <w:kern w:val="0"/>
          <w:sz w:val="32"/>
        </w:rPr>
        <w:t>资金</w:t>
      </w:r>
      <w:r>
        <w:rPr>
          <w:rFonts w:hint="eastAsia" w:ascii="仿宋_GB2312" w:eastAsia="仿宋_GB2312"/>
          <w:color w:val="000000"/>
          <w:kern w:val="0"/>
          <w:sz w:val="32"/>
          <w:lang w:eastAsia="zh-CN"/>
        </w:rPr>
        <w:t>年度</w:t>
      </w:r>
      <w:r>
        <w:rPr>
          <w:rFonts w:ascii="仿宋_GB2312" w:eastAsia="仿宋_GB2312"/>
          <w:color w:val="000000"/>
          <w:kern w:val="0"/>
          <w:sz w:val="32"/>
        </w:rPr>
        <w:t>预算</w:t>
      </w:r>
      <w:r>
        <w:rPr>
          <w:rFonts w:hint="eastAsia" w:ascii="仿宋_GB2312" w:eastAsia="仿宋_GB2312"/>
          <w:color w:val="000000"/>
          <w:kern w:val="0"/>
          <w:sz w:val="32"/>
          <w:lang w:eastAsia="zh-CN"/>
        </w:rPr>
        <w:t>及</w:t>
      </w:r>
      <w:r>
        <w:rPr>
          <w:rFonts w:ascii="仿宋_GB2312" w:eastAsia="仿宋_GB2312"/>
          <w:color w:val="000000"/>
          <w:kern w:val="0"/>
          <w:sz w:val="32"/>
        </w:rPr>
        <w:t>决算;</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ascii="仿宋_GB2312" w:eastAsia="仿宋_GB2312"/>
          <w:color w:val="000000"/>
          <w:kern w:val="0"/>
          <w:sz w:val="32"/>
        </w:rPr>
      </w:pPr>
      <w:r>
        <w:rPr>
          <w:rFonts w:hint="eastAsia" w:ascii="仿宋_GB2312" w:eastAsia="仿宋_GB2312"/>
          <w:color w:val="000000"/>
          <w:kern w:val="0"/>
          <w:sz w:val="32"/>
          <w:lang w:eastAsia="zh-CN"/>
        </w:rPr>
        <w:t>（二）</w:t>
      </w:r>
      <w:r>
        <w:rPr>
          <w:rFonts w:hint="eastAsia" w:ascii="仿宋_GB2312" w:eastAsia="仿宋_GB2312"/>
          <w:color w:val="000000"/>
          <w:kern w:val="0"/>
          <w:sz w:val="32"/>
        </w:rPr>
        <w:t>对市商务部门提出的专项资金的安排意见进行合规性审核，并按照经市政府批准的专项资金分配方案及商务主管部门下达的专项资金安排计划向各区财政部门下达资金</w:t>
      </w:r>
      <w:r>
        <w:rPr>
          <w:rFonts w:hint="eastAsia" w:ascii="仿宋_GB2312" w:eastAsia="仿宋_GB2312"/>
          <w:color w:val="000000"/>
          <w:kern w:val="0"/>
          <w:sz w:val="32"/>
          <w:lang w:eastAsia="zh-CN"/>
        </w:rPr>
        <w:t>;</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ascii="仿宋_GB2312" w:eastAsia="仿宋_GB2312"/>
          <w:color w:val="000000"/>
          <w:kern w:val="0"/>
          <w:sz w:val="32"/>
        </w:rPr>
      </w:pPr>
      <w:r>
        <w:rPr>
          <w:rFonts w:ascii="仿宋_GB2312" w:eastAsia="仿宋_GB2312"/>
          <w:color w:val="000000"/>
          <w:kern w:val="0"/>
          <w:sz w:val="32"/>
        </w:rPr>
        <w:t>（三）监督检查</w:t>
      </w:r>
      <w:r>
        <w:rPr>
          <w:rFonts w:hint="eastAsia" w:ascii="仿宋_GB2312" w:eastAsia="仿宋_GB2312"/>
          <w:color w:val="000000"/>
          <w:kern w:val="0"/>
          <w:sz w:val="32"/>
          <w:lang w:eastAsia="zh-CN"/>
        </w:rPr>
        <w:t>专项</w:t>
      </w:r>
      <w:r>
        <w:rPr>
          <w:rFonts w:ascii="仿宋_GB2312" w:eastAsia="仿宋_GB2312"/>
          <w:color w:val="000000"/>
          <w:kern w:val="0"/>
          <w:sz w:val="32"/>
        </w:rPr>
        <w:t>资金</w:t>
      </w:r>
      <w:r>
        <w:rPr>
          <w:rFonts w:hint="eastAsia" w:ascii="仿宋_GB2312" w:eastAsia="仿宋_GB2312"/>
          <w:color w:val="000000"/>
          <w:kern w:val="0"/>
          <w:sz w:val="32"/>
          <w:lang w:eastAsia="zh-CN"/>
        </w:rPr>
        <w:t>的</w:t>
      </w:r>
      <w:r>
        <w:rPr>
          <w:rFonts w:ascii="仿宋_GB2312" w:eastAsia="仿宋_GB2312"/>
          <w:color w:val="000000"/>
          <w:kern w:val="0"/>
          <w:sz w:val="32"/>
        </w:rPr>
        <w:t>管理和使用情况，</w:t>
      </w:r>
      <w:r>
        <w:rPr>
          <w:rFonts w:hint="eastAsia" w:ascii="仿宋_GB2312" w:eastAsia="仿宋_GB2312"/>
          <w:color w:val="000000"/>
          <w:kern w:val="0"/>
          <w:sz w:val="32"/>
          <w:lang w:eastAsia="zh-CN"/>
        </w:rPr>
        <w:t>按规定选择重点项目实施抽查评价</w:t>
      </w:r>
      <w:r>
        <w:rPr>
          <w:rFonts w:ascii="仿宋_GB2312" w:eastAsia="仿宋_GB2312"/>
          <w:color w:val="000000"/>
          <w:kern w:val="0"/>
          <w:sz w:val="32"/>
        </w:rPr>
        <w:t>;</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ascii="仿宋_GB2312" w:eastAsia="仿宋_GB2312"/>
          <w:color w:val="000000"/>
          <w:kern w:val="0"/>
          <w:sz w:val="32"/>
        </w:rPr>
      </w:pPr>
      <w:r>
        <w:rPr>
          <w:rFonts w:ascii="仿宋_GB2312" w:eastAsia="仿宋_GB2312"/>
          <w:color w:val="000000"/>
          <w:kern w:val="0"/>
          <w:sz w:val="32"/>
        </w:rPr>
        <w:t>（</w:t>
      </w:r>
      <w:r>
        <w:rPr>
          <w:rFonts w:hint="eastAsia" w:ascii="仿宋_GB2312" w:eastAsia="仿宋_GB2312"/>
          <w:color w:val="000000"/>
          <w:kern w:val="0"/>
          <w:sz w:val="32"/>
          <w:lang w:eastAsia="zh-CN"/>
        </w:rPr>
        <w:t>四</w:t>
      </w:r>
      <w:r>
        <w:rPr>
          <w:rFonts w:ascii="仿宋_GB2312" w:eastAsia="仿宋_GB2312"/>
          <w:color w:val="000000"/>
          <w:kern w:val="0"/>
          <w:sz w:val="32"/>
        </w:rPr>
        <w:t>）会同市</w:t>
      </w:r>
      <w:r>
        <w:rPr>
          <w:rFonts w:hint="eastAsia" w:ascii="仿宋_GB2312" w:eastAsia="仿宋_GB2312"/>
          <w:color w:val="000000"/>
          <w:kern w:val="0"/>
          <w:sz w:val="32"/>
          <w:lang w:eastAsia="zh-CN"/>
        </w:rPr>
        <w:t>商务</w:t>
      </w:r>
      <w:r>
        <w:rPr>
          <w:rFonts w:ascii="仿宋_GB2312" w:eastAsia="仿宋_GB2312"/>
          <w:color w:val="000000"/>
          <w:kern w:val="0"/>
          <w:sz w:val="32"/>
        </w:rPr>
        <w:t>部门做好</w:t>
      </w:r>
      <w:r>
        <w:rPr>
          <w:rFonts w:hint="eastAsia" w:ascii="仿宋_GB2312" w:eastAsia="仿宋_GB2312"/>
          <w:color w:val="000000"/>
          <w:kern w:val="0"/>
          <w:sz w:val="32"/>
          <w:lang w:eastAsia="zh-CN"/>
        </w:rPr>
        <w:t>专项</w:t>
      </w:r>
      <w:r>
        <w:rPr>
          <w:rFonts w:ascii="仿宋_GB2312" w:eastAsia="仿宋_GB2312"/>
          <w:color w:val="000000"/>
          <w:kern w:val="0"/>
          <w:sz w:val="32"/>
        </w:rPr>
        <w:t>资金</w:t>
      </w:r>
      <w:r>
        <w:rPr>
          <w:rFonts w:hint="eastAsia" w:ascii="仿宋_GB2312" w:eastAsia="仿宋_GB2312"/>
          <w:color w:val="000000"/>
          <w:kern w:val="0"/>
          <w:sz w:val="32"/>
          <w:lang w:eastAsia="zh-CN"/>
        </w:rPr>
        <w:t>收回统筹使用等</w:t>
      </w:r>
      <w:r>
        <w:rPr>
          <w:rFonts w:ascii="仿宋_GB2312" w:eastAsia="仿宋_GB2312"/>
          <w:color w:val="000000"/>
          <w:kern w:val="0"/>
          <w:sz w:val="32"/>
        </w:rPr>
        <w:t>相关工作</w:t>
      </w:r>
      <w:r>
        <w:rPr>
          <w:rFonts w:hint="eastAsia" w:ascii="仿宋_GB2312" w:eastAsia="仿宋_GB2312"/>
          <w:color w:val="000000"/>
          <w:kern w:val="0"/>
          <w:sz w:val="32"/>
          <w:lang w:eastAsia="zh-CN"/>
        </w:rPr>
        <w:t>；</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ascii="仿宋_GB2312" w:eastAsia="仿宋_GB2312"/>
          <w:color w:val="000000"/>
          <w:kern w:val="0"/>
          <w:sz w:val="32"/>
        </w:rPr>
      </w:pPr>
      <w:r>
        <w:rPr>
          <w:rFonts w:ascii="仿宋_GB2312" w:eastAsia="仿宋_GB2312"/>
          <w:color w:val="000000"/>
          <w:kern w:val="0"/>
          <w:sz w:val="32"/>
        </w:rPr>
        <w:t>（</w:t>
      </w:r>
      <w:r>
        <w:rPr>
          <w:rFonts w:hint="eastAsia" w:ascii="仿宋_GB2312" w:eastAsia="仿宋_GB2312"/>
          <w:color w:val="000000"/>
          <w:kern w:val="0"/>
          <w:sz w:val="32"/>
          <w:lang w:eastAsia="zh-CN"/>
        </w:rPr>
        <w:t>五</w:t>
      </w:r>
      <w:r>
        <w:rPr>
          <w:rFonts w:ascii="仿宋_GB2312" w:eastAsia="仿宋_GB2312"/>
          <w:color w:val="000000"/>
          <w:kern w:val="0"/>
          <w:sz w:val="32"/>
        </w:rPr>
        <w:t>）</w:t>
      </w:r>
      <w:r>
        <w:rPr>
          <w:rFonts w:hint="eastAsia" w:ascii="仿宋_GB2312" w:eastAsia="仿宋_GB2312"/>
          <w:color w:val="000000"/>
          <w:kern w:val="0"/>
          <w:sz w:val="32"/>
          <w:lang w:eastAsia="zh-CN"/>
        </w:rPr>
        <w:t>负责建设维护佛山市政府扶持资金综合服务平台（以下简称佛山扶持通平台），供专项资金使用单位实行网上申报</w:t>
      </w:r>
      <w:r>
        <w:rPr>
          <w:rFonts w:ascii="仿宋_GB2312" w:eastAsia="仿宋_GB2312"/>
          <w:color w:val="000000"/>
          <w:kern w:val="0"/>
          <w:sz w:val="32"/>
        </w:rPr>
        <w:t>。</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auto"/>
          <w:kern w:val="0"/>
          <w:sz w:val="32"/>
          <w:lang w:eastAsia="zh-CN"/>
        </w:rPr>
      </w:pPr>
      <w:r>
        <w:rPr>
          <w:rFonts w:hint="eastAsia" w:ascii="仿宋_GB2312" w:eastAsia="仿宋_GB2312"/>
          <w:color w:val="auto"/>
          <w:kern w:val="0"/>
          <w:sz w:val="32"/>
        </w:rPr>
        <w:t>各区商务部门和中心是专项资金的共同管理部门</w:t>
      </w:r>
      <w:r>
        <w:rPr>
          <w:rFonts w:ascii="仿宋_GB2312" w:eastAsia="仿宋_GB2312"/>
          <w:color w:val="auto"/>
          <w:kern w:val="0"/>
          <w:sz w:val="32"/>
        </w:rPr>
        <w:t>，其职责是：</w:t>
      </w:r>
    </w:p>
    <w:p>
      <w:pPr>
        <w:pStyle w:val="16"/>
        <w:keepNext w:val="0"/>
        <w:keepLines w:val="0"/>
        <w:pageBreakBefore w:val="0"/>
        <w:widowControl w:val="0"/>
        <w:numPr>
          <w:ilvl w:val="0"/>
          <w:numId w:val="0"/>
        </w:numPr>
        <w:kinsoku/>
        <w:wordWrap/>
        <w:overflowPunct/>
        <w:topLinePunct w:val="0"/>
        <w:bidi w:val="0"/>
        <w:adjustRightInd w:val="0"/>
        <w:snapToGrid w:val="0"/>
        <w:spacing w:before="0" w:beforeLines="0" w:after="0" w:afterLines="0" w:line="540" w:lineRule="exact"/>
        <w:ind w:right="0" w:rightChars="0"/>
        <w:textAlignment w:val="auto"/>
        <w:outlineLvl w:val="9"/>
        <w:rPr>
          <w:rFonts w:hint="default" w:ascii="仿宋_GB2312" w:eastAsia="仿宋_GB2312"/>
          <w:color w:val="FF0000"/>
          <w:kern w:val="0"/>
          <w:sz w:val="32"/>
          <w:lang w:eastAsia="zh-CN"/>
        </w:rPr>
      </w:pPr>
      <w:r>
        <w:rPr>
          <w:rFonts w:hint="eastAsia" w:ascii="仿宋_GB2312" w:eastAsia="仿宋_GB2312"/>
          <w:color w:val="auto"/>
          <w:kern w:val="0"/>
          <w:sz w:val="32"/>
          <w:lang w:val="en-US" w:eastAsia="zh-CN"/>
        </w:rPr>
        <w:t xml:space="preserve">    </w:t>
      </w:r>
      <w:r>
        <w:rPr>
          <w:rFonts w:hint="eastAsia" w:ascii="仿宋_GB2312" w:eastAsia="仿宋_GB2312"/>
          <w:color w:val="auto"/>
          <w:kern w:val="0"/>
          <w:sz w:val="32"/>
        </w:rPr>
        <w:t>（一）根据市级商务部门制定的专项资金申报指南的要求，组织辖区内以及与中心合作的符合申报条件的单位开展申报工作，并对申报材料进行初审</w:t>
      </w:r>
      <w:r>
        <w:rPr>
          <w:rFonts w:hint="eastAsia" w:ascii="仿宋_GB2312" w:eastAsia="仿宋_GB2312"/>
          <w:color w:val="auto"/>
          <w:kern w:val="0"/>
          <w:sz w:val="32"/>
          <w:lang w:eastAsia="zh-CN"/>
        </w:rPr>
        <w:t>；</w:t>
      </w:r>
    </w:p>
    <w:p>
      <w:pPr>
        <w:pStyle w:val="13"/>
        <w:keepNext w:val="0"/>
        <w:keepLines w:val="0"/>
        <w:pageBreakBefore w:val="0"/>
        <w:widowControl w:val="0"/>
        <w:numPr>
          <w:ilvl w:val="0"/>
          <w:numId w:val="0"/>
        </w:numPr>
        <w:kinsoku/>
        <w:wordWrap/>
        <w:overflowPunct/>
        <w:topLinePunct w:val="0"/>
        <w:bidi w:val="0"/>
        <w:adjustRightInd w:val="0"/>
        <w:snapToGrid w:val="0"/>
        <w:spacing w:before="0" w:beforeLines="0" w:after="0" w:afterLines="0" w:line="540" w:lineRule="exact"/>
        <w:ind w:right="0" w:rightChars="0"/>
        <w:textAlignment w:val="auto"/>
        <w:outlineLvl w:val="9"/>
        <w:rPr>
          <w:rFonts w:hint="eastAsia" w:ascii="仿宋_GB2312" w:eastAsia="仿宋_GB2312"/>
          <w:color w:val="000000"/>
          <w:kern w:val="0"/>
          <w:sz w:val="32"/>
          <w:lang w:eastAsia="zh-CN"/>
        </w:rPr>
      </w:pPr>
      <w:r>
        <w:rPr>
          <w:rFonts w:hint="eastAsia" w:ascii="仿宋_GB2312" w:eastAsia="仿宋_GB2312"/>
          <w:color w:val="000000"/>
          <w:kern w:val="0"/>
          <w:sz w:val="32"/>
          <w:lang w:val="en-US" w:eastAsia="zh-CN"/>
        </w:rPr>
        <w:t xml:space="preserve">    （二）</w:t>
      </w:r>
      <w:r>
        <w:rPr>
          <w:rFonts w:hint="eastAsia" w:ascii="仿宋_GB2312" w:eastAsia="仿宋_GB2312"/>
          <w:color w:val="000000"/>
          <w:kern w:val="0"/>
          <w:sz w:val="32"/>
          <w:lang w:eastAsia="zh-CN"/>
        </w:rPr>
        <w:t>根据市商务部门下达的专项资金安排计划，及时地依法依规向专项资金使用</w:t>
      </w:r>
      <w:r>
        <w:rPr>
          <w:rFonts w:ascii="仿宋_GB2312" w:eastAsia="仿宋_GB2312"/>
          <w:color w:val="000000"/>
          <w:kern w:val="0"/>
          <w:sz w:val="32"/>
        </w:rPr>
        <w:t>单位</w:t>
      </w:r>
      <w:r>
        <w:rPr>
          <w:rFonts w:hint="eastAsia" w:ascii="仿宋_GB2312" w:eastAsia="仿宋_GB2312"/>
          <w:color w:val="000000"/>
          <w:kern w:val="0"/>
          <w:sz w:val="32"/>
          <w:lang w:eastAsia="zh-CN"/>
        </w:rPr>
        <w:t>拨付资金；</w:t>
      </w:r>
    </w:p>
    <w:p>
      <w:pPr>
        <w:pStyle w:val="16"/>
        <w:keepNext w:val="0"/>
        <w:keepLines w:val="0"/>
        <w:pageBreakBefore w:val="0"/>
        <w:widowControl w:val="0"/>
        <w:numPr>
          <w:ilvl w:val="0"/>
          <w:numId w:val="0"/>
        </w:numPr>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_GB2312" w:eastAsia="仿宋_GB2312"/>
          <w:color w:val="000000"/>
          <w:kern w:val="0"/>
          <w:sz w:val="32"/>
          <w:lang w:eastAsia="zh-CN"/>
        </w:rPr>
      </w:pPr>
      <w:r>
        <w:rPr>
          <w:rFonts w:hint="eastAsia" w:ascii="仿宋_GB2312" w:eastAsia="仿宋_GB2312"/>
          <w:color w:val="auto"/>
          <w:kern w:val="0"/>
          <w:sz w:val="32"/>
          <w:lang w:eastAsia="zh-CN"/>
        </w:rPr>
        <w:t>（三）配合市商务部门以及市财政、监察和审计等有关部门对专项资金的管理和使用情况</w:t>
      </w:r>
      <w:r>
        <w:rPr>
          <w:rFonts w:hint="eastAsia" w:ascii="仿宋_GB2312" w:eastAsia="仿宋_GB2312"/>
          <w:color w:val="000000"/>
          <w:kern w:val="0"/>
          <w:sz w:val="32"/>
          <w:lang w:eastAsia="zh-CN"/>
        </w:rPr>
        <w:t>进行调查；</w:t>
      </w:r>
    </w:p>
    <w:p>
      <w:pPr>
        <w:pStyle w:val="16"/>
        <w:keepNext w:val="0"/>
        <w:keepLines w:val="0"/>
        <w:pageBreakBefore w:val="0"/>
        <w:widowControl w:val="0"/>
        <w:numPr>
          <w:ilvl w:val="0"/>
          <w:numId w:val="0"/>
        </w:numPr>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（四）预算年度终了或专项资金预算执行完毕，对专项资金使用情况的开展绩效自评；</w:t>
      </w:r>
    </w:p>
    <w:p>
      <w:pPr>
        <w:pStyle w:val="16"/>
        <w:keepNext w:val="0"/>
        <w:keepLines w:val="0"/>
        <w:pageBreakBefore w:val="0"/>
        <w:widowControl w:val="0"/>
        <w:numPr>
          <w:ilvl w:val="0"/>
          <w:numId w:val="0"/>
        </w:numPr>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（五）</w:t>
      </w:r>
      <w:r>
        <w:rPr>
          <w:rFonts w:hint="eastAsia" w:ascii="仿宋_GB2312" w:eastAsia="仿宋_GB2312"/>
          <w:color w:val="000000"/>
          <w:kern w:val="0"/>
          <w:sz w:val="32"/>
          <w:lang w:eastAsia="zh-CN"/>
        </w:rPr>
        <w:t>配合市商务及财政部门做好市级专项</w:t>
      </w:r>
      <w:r>
        <w:rPr>
          <w:rFonts w:ascii="仿宋_GB2312" w:eastAsia="仿宋_GB2312"/>
          <w:color w:val="000000"/>
          <w:kern w:val="0"/>
          <w:sz w:val="32"/>
        </w:rPr>
        <w:t>资金</w:t>
      </w:r>
      <w:r>
        <w:rPr>
          <w:rFonts w:hint="eastAsia" w:ascii="仿宋_GB2312" w:eastAsia="仿宋_GB2312"/>
          <w:color w:val="000000"/>
          <w:kern w:val="0"/>
          <w:sz w:val="32"/>
          <w:lang w:eastAsia="zh-CN"/>
        </w:rPr>
        <w:t>收回统筹使用工作。</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color w:val="000000"/>
          <w:kern w:val="0"/>
          <w:sz w:val="32"/>
        </w:rPr>
      </w:pPr>
      <w:r>
        <w:rPr>
          <w:rFonts w:hint="eastAsia" w:ascii="仿宋_GB2312" w:eastAsia="仿宋_GB2312"/>
          <w:color w:val="000000"/>
          <w:kern w:val="0"/>
          <w:sz w:val="32"/>
          <w:lang w:eastAsia="zh-CN"/>
        </w:rPr>
        <w:t>各区</w:t>
      </w:r>
      <w:r>
        <w:rPr>
          <w:rFonts w:ascii="仿宋_GB2312" w:eastAsia="仿宋_GB2312"/>
          <w:color w:val="000000"/>
          <w:kern w:val="0"/>
          <w:sz w:val="32"/>
        </w:rPr>
        <w:t>财政部门是</w:t>
      </w:r>
      <w:r>
        <w:rPr>
          <w:rFonts w:hint="eastAsia" w:ascii="仿宋_GB2312" w:eastAsia="仿宋_GB2312"/>
          <w:color w:val="000000"/>
          <w:kern w:val="0"/>
          <w:sz w:val="32"/>
          <w:lang w:eastAsia="zh-CN"/>
        </w:rPr>
        <w:t>专项资金</w:t>
      </w:r>
      <w:r>
        <w:rPr>
          <w:rFonts w:ascii="仿宋_GB2312" w:eastAsia="仿宋_GB2312"/>
          <w:color w:val="000000"/>
          <w:kern w:val="0"/>
          <w:sz w:val="32"/>
        </w:rPr>
        <w:t>的</w:t>
      </w:r>
      <w:r>
        <w:rPr>
          <w:rFonts w:hint="eastAsia" w:ascii="仿宋_GB2312" w:eastAsia="仿宋_GB2312"/>
          <w:color w:val="000000"/>
          <w:kern w:val="0"/>
          <w:sz w:val="32"/>
          <w:lang w:eastAsia="zh-CN"/>
        </w:rPr>
        <w:t>共同监管</w:t>
      </w:r>
      <w:r>
        <w:rPr>
          <w:rFonts w:ascii="仿宋_GB2312" w:eastAsia="仿宋_GB2312"/>
          <w:color w:val="000000"/>
          <w:kern w:val="0"/>
          <w:sz w:val="32"/>
        </w:rPr>
        <w:t>部门，其职责是：</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000000"/>
          <w:kern w:val="0"/>
          <w:sz w:val="32"/>
          <w:lang w:eastAsia="zh-CN"/>
        </w:rPr>
      </w:pPr>
      <w:r>
        <w:rPr>
          <w:rFonts w:hint="eastAsia" w:ascii="仿宋_GB2312" w:eastAsia="仿宋_GB2312"/>
          <w:color w:val="000000"/>
          <w:kern w:val="0"/>
          <w:sz w:val="32"/>
          <w:lang w:eastAsia="zh-CN"/>
        </w:rPr>
        <w:t>（一）</w:t>
      </w:r>
      <w:r>
        <w:rPr>
          <w:rFonts w:hint="eastAsia" w:ascii="仿宋_GB2312" w:eastAsia="仿宋_GB2312"/>
          <w:color w:val="000000"/>
          <w:kern w:val="0"/>
          <w:sz w:val="32"/>
        </w:rPr>
        <w:t>根据市财政部门下达专项资金（指标）的通知，配合各区商务部门及时地依法依规向专项资金使用单位拨付资金</w:t>
      </w:r>
      <w:r>
        <w:rPr>
          <w:rFonts w:hint="eastAsia" w:ascii="仿宋_GB2312" w:eastAsia="仿宋_GB2312"/>
          <w:color w:val="000000"/>
          <w:kern w:val="0"/>
          <w:sz w:val="32"/>
          <w:lang w:eastAsia="zh-CN"/>
        </w:rPr>
        <w:t>；</w:t>
      </w:r>
      <w:r>
        <w:rPr>
          <w:rFonts w:ascii="仿宋_GB2312" w:eastAsia="仿宋_GB2312"/>
          <w:color w:val="000000"/>
          <w:kern w:val="0"/>
          <w:sz w:val="32"/>
        </w:rPr>
        <w:t>（</w:t>
      </w:r>
      <w:r>
        <w:rPr>
          <w:rFonts w:hint="eastAsia" w:ascii="仿宋_GB2312" w:eastAsia="仿宋_GB2312"/>
          <w:color w:val="000000"/>
          <w:kern w:val="0"/>
          <w:sz w:val="32"/>
          <w:lang w:eastAsia="zh-CN"/>
        </w:rPr>
        <w:t>二</w:t>
      </w:r>
      <w:r>
        <w:rPr>
          <w:rFonts w:ascii="仿宋_GB2312" w:eastAsia="仿宋_GB2312"/>
          <w:color w:val="000000"/>
          <w:kern w:val="0"/>
          <w:sz w:val="32"/>
        </w:rPr>
        <w:t>）</w:t>
      </w:r>
      <w:r>
        <w:rPr>
          <w:rFonts w:hint="eastAsia" w:ascii="仿宋_GB2312" w:eastAsia="仿宋_GB2312"/>
          <w:color w:val="000000"/>
          <w:kern w:val="0"/>
          <w:sz w:val="32"/>
          <w:lang w:eastAsia="zh-CN"/>
        </w:rPr>
        <w:t>配合</w:t>
      </w:r>
      <w:r>
        <w:rPr>
          <w:rFonts w:ascii="仿宋_GB2312" w:eastAsia="仿宋_GB2312"/>
          <w:color w:val="000000"/>
          <w:kern w:val="0"/>
          <w:sz w:val="32"/>
        </w:rPr>
        <w:t>市</w:t>
      </w:r>
      <w:r>
        <w:rPr>
          <w:rFonts w:hint="eastAsia" w:ascii="仿宋_GB2312" w:eastAsia="仿宋_GB2312"/>
          <w:color w:val="000000"/>
          <w:kern w:val="0"/>
          <w:sz w:val="32"/>
          <w:lang w:eastAsia="zh-CN"/>
        </w:rPr>
        <w:t>商务及财政部门</w:t>
      </w:r>
      <w:r>
        <w:rPr>
          <w:rFonts w:ascii="仿宋_GB2312" w:eastAsia="仿宋_GB2312"/>
          <w:color w:val="000000"/>
          <w:kern w:val="0"/>
          <w:sz w:val="32"/>
        </w:rPr>
        <w:t>做好</w:t>
      </w:r>
      <w:r>
        <w:rPr>
          <w:rFonts w:hint="eastAsia" w:ascii="仿宋_GB2312" w:eastAsia="仿宋_GB2312"/>
          <w:color w:val="000000"/>
          <w:kern w:val="0"/>
          <w:sz w:val="32"/>
          <w:lang w:eastAsia="zh-CN"/>
        </w:rPr>
        <w:t>市级专项</w:t>
      </w:r>
      <w:r>
        <w:rPr>
          <w:rFonts w:ascii="仿宋_GB2312" w:eastAsia="仿宋_GB2312"/>
          <w:color w:val="000000"/>
          <w:kern w:val="0"/>
          <w:sz w:val="32"/>
        </w:rPr>
        <w:t>资金</w:t>
      </w:r>
      <w:r>
        <w:rPr>
          <w:rFonts w:hint="eastAsia" w:ascii="仿宋_GB2312" w:eastAsia="仿宋_GB2312"/>
          <w:color w:val="000000"/>
          <w:kern w:val="0"/>
          <w:sz w:val="32"/>
          <w:lang w:eastAsia="zh-CN"/>
        </w:rPr>
        <w:t>收回统筹使用等</w:t>
      </w:r>
      <w:r>
        <w:rPr>
          <w:rFonts w:ascii="仿宋_GB2312" w:eastAsia="仿宋_GB2312"/>
          <w:color w:val="000000"/>
          <w:kern w:val="0"/>
          <w:sz w:val="32"/>
        </w:rPr>
        <w:t>相关工作。</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color w:val="auto"/>
          <w:kern w:val="0"/>
          <w:sz w:val="32"/>
        </w:rPr>
      </w:pPr>
      <w:r>
        <w:rPr>
          <w:rFonts w:hint="eastAsia" w:ascii="仿宋_GB2312" w:eastAsia="仿宋_GB2312"/>
          <w:color w:val="auto"/>
          <w:kern w:val="0"/>
          <w:sz w:val="32"/>
          <w:lang w:eastAsia="zh-CN"/>
        </w:rPr>
        <w:t>专项资金使用</w:t>
      </w:r>
      <w:r>
        <w:rPr>
          <w:rFonts w:ascii="仿宋_GB2312" w:eastAsia="仿宋_GB2312"/>
          <w:color w:val="auto"/>
          <w:kern w:val="0"/>
          <w:sz w:val="32"/>
        </w:rPr>
        <w:t>单位是</w:t>
      </w:r>
      <w:r>
        <w:rPr>
          <w:rFonts w:hint="eastAsia" w:ascii="仿宋_GB2312" w:eastAsia="仿宋_GB2312"/>
          <w:color w:val="auto"/>
          <w:kern w:val="0"/>
          <w:sz w:val="32"/>
          <w:lang w:eastAsia="zh-CN"/>
        </w:rPr>
        <w:t>指申报使用专项</w:t>
      </w:r>
      <w:r>
        <w:rPr>
          <w:rFonts w:ascii="仿宋_GB2312" w:eastAsia="仿宋_GB2312"/>
          <w:color w:val="auto"/>
          <w:kern w:val="0"/>
          <w:sz w:val="32"/>
        </w:rPr>
        <w:t>资金的单位，其责任是：</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color w:val="000000"/>
          <w:kern w:val="0"/>
          <w:sz w:val="32"/>
        </w:rPr>
      </w:pPr>
      <w:r>
        <w:rPr>
          <w:rFonts w:ascii="仿宋_GB2312" w:eastAsia="仿宋_GB2312"/>
          <w:color w:val="000000"/>
          <w:kern w:val="0"/>
          <w:sz w:val="32"/>
        </w:rPr>
        <w:t>（一）</w:t>
      </w:r>
      <w:r>
        <w:rPr>
          <w:rFonts w:hint="eastAsia" w:ascii="仿宋_GB2312" w:eastAsia="仿宋_GB2312"/>
          <w:color w:val="000000"/>
          <w:kern w:val="0"/>
          <w:sz w:val="32"/>
        </w:rPr>
        <w:t>按规定要求申报专项资金项目，申报单位的法定代表人对申报材料的真实性、完整性、有效性、合法性和资金使用承担全部责任</w:t>
      </w:r>
      <w:r>
        <w:rPr>
          <w:rFonts w:hint="eastAsia" w:ascii="仿宋_GB2312" w:eastAsia="仿宋_GB2312"/>
          <w:color w:val="000000"/>
          <w:kern w:val="0"/>
          <w:sz w:val="32"/>
          <w:lang w:eastAsia="zh-CN"/>
        </w:rPr>
        <w:t>；</w:t>
      </w:r>
    </w:p>
    <w:p>
      <w:pPr>
        <w:pStyle w:val="16"/>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color w:val="000000"/>
          <w:kern w:val="0"/>
          <w:sz w:val="32"/>
        </w:rPr>
      </w:pPr>
      <w:r>
        <w:rPr>
          <w:rFonts w:ascii="仿宋_GB2312" w:eastAsia="仿宋_GB2312"/>
          <w:color w:val="000000"/>
          <w:kern w:val="0"/>
          <w:sz w:val="32"/>
        </w:rPr>
        <w:t>（二）按</w:t>
      </w:r>
      <w:r>
        <w:rPr>
          <w:rFonts w:hint="eastAsia" w:ascii="仿宋_GB2312" w:eastAsia="仿宋_GB2312"/>
          <w:color w:val="000000"/>
          <w:kern w:val="0"/>
          <w:sz w:val="32"/>
          <w:lang w:eastAsia="zh-CN"/>
        </w:rPr>
        <w:t>规定要求使用专项资金</w:t>
      </w:r>
      <w:r>
        <w:rPr>
          <w:rFonts w:ascii="仿宋_GB2312" w:eastAsia="仿宋_GB2312"/>
          <w:color w:val="000000"/>
          <w:kern w:val="0"/>
          <w:sz w:val="32"/>
        </w:rPr>
        <w:t>，接受各级</w:t>
      </w:r>
      <w:r>
        <w:rPr>
          <w:rFonts w:hint="eastAsia" w:ascii="仿宋_GB2312" w:eastAsia="仿宋_GB2312"/>
          <w:color w:val="000000"/>
          <w:kern w:val="0"/>
          <w:sz w:val="32"/>
          <w:lang w:eastAsia="zh-CN"/>
        </w:rPr>
        <w:t>商务、</w:t>
      </w:r>
      <w:r>
        <w:rPr>
          <w:rFonts w:ascii="仿宋_GB2312" w:eastAsia="仿宋_GB2312"/>
          <w:color w:val="000000"/>
          <w:kern w:val="0"/>
          <w:sz w:val="32"/>
        </w:rPr>
        <w:t>财政</w:t>
      </w:r>
      <w:r>
        <w:rPr>
          <w:rFonts w:hint="eastAsia" w:ascii="仿宋_GB2312" w:eastAsia="仿宋_GB2312"/>
          <w:color w:val="000000"/>
          <w:kern w:val="0"/>
          <w:sz w:val="32"/>
          <w:lang w:eastAsia="zh-CN"/>
        </w:rPr>
        <w:t>、</w:t>
      </w:r>
      <w:r>
        <w:rPr>
          <w:rFonts w:ascii="仿宋_GB2312" w:eastAsia="仿宋_GB2312"/>
          <w:color w:val="000000"/>
          <w:kern w:val="0"/>
          <w:sz w:val="32"/>
        </w:rPr>
        <w:t>审计</w:t>
      </w:r>
      <w:r>
        <w:rPr>
          <w:rFonts w:hint="eastAsia" w:ascii="仿宋_GB2312" w:eastAsia="仿宋_GB2312"/>
          <w:color w:val="000000"/>
          <w:kern w:val="0"/>
          <w:sz w:val="32"/>
          <w:lang w:eastAsia="zh-CN"/>
        </w:rPr>
        <w:t>及监察</w:t>
      </w:r>
      <w:r>
        <w:rPr>
          <w:rFonts w:ascii="仿宋_GB2312" w:eastAsia="仿宋_GB2312"/>
          <w:color w:val="000000"/>
          <w:kern w:val="0"/>
          <w:sz w:val="32"/>
        </w:rPr>
        <w:t>等部门及其授权委托机构的监督检查，按要求提供</w:t>
      </w:r>
      <w:r>
        <w:rPr>
          <w:rFonts w:hint="eastAsia" w:ascii="仿宋_GB2312" w:eastAsia="仿宋_GB2312"/>
          <w:color w:val="000000"/>
          <w:kern w:val="0"/>
          <w:sz w:val="32"/>
          <w:lang w:eastAsia="zh-CN"/>
        </w:rPr>
        <w:t>专项资金使用</w:t>
      </w:r>
      <w:r>
        <w:rPr>
          <w:rFonts w:ascii="仿宋_GB2312" w:eastAsia="仿宋_GB2312"/>
          <w:color w:val="000000"/>
          <w:kern w:val="0"/>
          <w:sz w:val="32"/>
        </w:rPr>
        <w:t>情况</w:t>
      </w:r>
      <w:r>
        <w:rPr>
          <w:rFonts w:hint="eastAsia" w:ascii="仿宋_GB2312" w:eastAsia="仿宋_GB2312"/>
          <w:color w:val="000000"/>
          <w:kern w:val="0"/>
          <w:sz w:val="32"/>
          <w:lang w:eastAsia="zh-CN"/>
        </w:rPr>
        <w:t>以及相关的</w:t>
      </w:r>
      <w:r>
        <w:rPr>
          <w:rFonts w:ascii="仿宋_GB2312" w:eastAsia="仿宋_GB2312"/>
          <w:color w:val="000000"/>
          <w:kern w:val="0"/>
          <w:sz w:val="32"/>
        </w:rPr>
        <w:t>财务</w:t>
      </w:r>
      <w:r>
        <w:rPr>
          <w:rFonts w:hint="eastAsia" w:ascii="仿宋_GB2312" w:eastAsia="仿宋_GB2312"/>
          <w:color w:val="000000"/>
          <w:kern w:val="0"/>
          <w:sz w:val="32"/>
          <w:lang w:eastAsia="zh-CN"/>
        </w:rPr>
        <w:t>资料等；</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ascii="楷体" w:hAnsi="楷体" w:eastAsia="楷体"/>
          <w:color w:val="000000"/>
          <w:sz w:val="28"/>
          <w:szCs w:val="28"/>
        </w:rPr>
      </w:pPr>
      <w:r>
        <w:rPr>
          <w:rFonts w:ascii="仿宋_GB2312" w:eastAsia="仿宋_GB2312"/>
          <w:color w:val="000000"/>
          <w:kern w:val="0"/>
          <w:sz w:val="32"/>
        </w:rPr>
        <w:t>（</w:t>
      </w:r>
      <w:r>
        <w:rPr>
          <w:rFonts w:hint="eastAsia" w:ascii="仿宋_GB2312" w:eastAsia="仿宋_GB2312"/>
          <w:color w:val="000000"/>
          <w:kern w:val="0"/>
          <w:sz w:val="32"/>
          <w:lang w:eastAsia="zh-CN"/>
        </w:rPr>
        <w:t>三</w:t>
      </w:r>
      <w:r>
        <w:rPr>
          <w:rFonts w:ascii="仿宋_GB2312" w:eastAsia="仿宋_GB2312"/>
          <w:color w:val="000000"/>
          <w:kern w:val="0"/>
          <w:sz w:val="32"/>
        </w:rPr>
        <w:t>）</w:t>
      </w:r>
      <w:r>
        <w:rPr>
          <w:rFonts w:hint="eastAsia" w:ascii="仿宋_GB2312" w:eastAsia="仿宋_GB2312"/>
          <w:color w:val="000000"/>
          <w:kern w:val="0"/>
          <w:sz w:val="32"/>
        </w:rPr>
        <w:t>按照专项资金主管部门的其他监管要求承担相应的责任。</w:t>
      </w:r>
      <w:r>
        <w:rPr>
          <w:rFonts w:ascii="仿宋_GB2312" w:eastAsia="仿宋_GB2312"/>
          <w:color w:val="000000"/>
          <w:kern w:val="0"/>
          <w:sz w:val="32"/>
        </w:rPr>
        <w:t>。</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hAnsi="仿宋_GB2312" w:eastAsia="仿宋_GB2312"/>
          <w:color w:val="000000"/>
          <w:sz w:val="32"/>
        </w:rPr>
      </w:pPr>
    </w:p>
    <w:p>
      <w:pPr>
        <w:keepNext w:val="0"/>
        <w:keepLines w:val="0"/>
        <w:pageBreakBefore w:val="0"/>
        <w:widowControl w:val="0"/>
        <w:numPr>
          <w:ilvl w:val="0"/>
          <w:numId w:val="1"/>
        </w:numPr>
        <w:kinsoku/>
        <w:wordWrap/>
        <w:overflowPunct/>
        <w:topLinePunct w:val="0"/>
        <w:bidi w:val="0"/>
        <w:adjustRightInd w:val="0"/>
        <w:snapToGrid w:val="0"/>
        <w:spacing w:before="0" w:beforeLines="0" w:after="0" w:afterLines="0" w:line="540" w:lineRule="exact"/>
        <w:ind w:left="0" w:leftChars="0" w:right="0" w:rightChars="0"/>
        <w:jc w:val="center"/>
        <w:textAlignment w:val="auto"/>
        <w:outlineLvl w:val="9"/>
        <w:rPr>
          <w:rFonts w:hint="eastAsia"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支持</w:t>
      </w:r>
      <w:r>
        <w:rPr>
          <w:rFonts w:hint="eastAsia" w:ascii="黑体" w:hAnsi="黑体" w:eastAsia="黑体"/>
          <w:color w:val="000000"/>
          <w:sz w:val="32"/>
        </w:rPr>
        <w:t>对象和使用范围</w:t>
      </w:r>
    </w:p>
    <w:p>
      <w:pPr>
        <w:pStyle w:val="18"/>
        <w:keepNext w:val="0"/>
        <w:keepLines w:val="0"/>
        <w:pageBreakBefore w:val="0"/>
        <w:widowControl w:val="0"/>
        <w:numPr>
          <w:ilvl w:val="0"/>
          <w:numId w:val="0"/>
        </w:numPr>
        <w:kinsoku/>
        <w:wordWrap/>
        <w:overflowPunct/>
        <w:topLinePunct w:val="0"/>
        <w:bidi w:val="0"/>
        <w:adjustRightInd w:val="0"/>
        <w:snapToGrid w:val="0"/>
        <w:spacing w:before="0" w:beforeLines="0" w:after="0" w:afterLines="0" w:line="540" w:lineRule="exact"/>
        <w:ind w:right="0" w:rightChars="0"/>
        <w:textAlignment w:val="auto"/>
        <w:outlineLvl w:val="9"/>
        <w:rPr>
          <w:rFonts w:ascii="仿宋_GB2312" w:eastAsia="仿宋_GB2312"/>
          <w:color w:val="000000"/>
          <w:sz w:val="32"/>
        </w:rPr>
      </w:pPr>
      <w:r>
        <w:rPr>
          <w:rFonts w:hint="eastAsia" w:ascii="黑体" w:eastAsia="黑体"/>
          <w:color w:val="000000"/>
          <w:sz w:val="32"/>
          <w:lang w:val="en-US" w:eastAsia="zh-CN"/>
        </w:rPr>
        <w:t xml:space="preserve">    第五条  </w:t>
      </w:r>
      <w:r>
        <w:rPr>
          <w:rFonts w:hint="eastAsia" w:ascii="仿宋_GB2312" w:eastAsia="仿宋_GB2312"/>
          <w:color w:val="000000"/>
          <w:sz w:val="32"/>
          <w:lang w:val="en-US" w:eastAsia="zh-CN"/>
        </w:rPr>
        <w:t>专项资金的</w:t>
      </w:r>
      <w:r>
        <w:rPr>
          <w:rFonts w:ascii="仿宋_GB2312" w:eastAsia="仿宋_GB2312"/>
          <w:color w:val="000000"/>
          <w:sz w:val="32"/>
        </w:rPr>
        <w:t>支持对象</w:t>
      </w:r>
      <w:r>
        <w:rPr>
          <w:rFonts w:hint="eastAsia" w:ascii="仿宋_GB2312" w:eastAsia="仿宋_GB2312"/>
          <w:color w:val="000000"/>
          <w:sz w:val="32"/>
          <w:lang w:eastAsia="zh-CN"/>
        </w:rPr>
        <w:t>必须符合以下条件</w:t>
      </w:r>
      <w:r>
        <w:rPr>
          <w:rFonts w:ascii="仿宋_GB2312" w:eastAsia="仿宋_GB2312"/>
          <w:color w:val="000000"/>
          <w:sz w:val="32"/>
        </w:rPr>
        <w:t>：</w:t>
      </w:r>
    </w:p>
    <w:p>
      <w:pPr>
        <w:pStyle w:val="18"/>
        <w:keepNext w:val="0"/>
        <w:keepLines w:val="0"/>
        <w:pageBreakBefore w:val="0"/>
        <w:widowControl w:val="0"/>
        <w:numPr>
          <w:ilvl w:val="0"/>
          <w:numId w:val="0"/>
        </w:numPr>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ascii="仿宋_GB2312" w:eastAsia="仿宋_GB2312"/>
          <w:color w:val="000000"/>
          <w:sz w:val="32"/>
        </w:rPr>
      </w:pPr>
      <w:r>
        <w:rPr>
          <w:rFonts w:hint="eastAsia" w:ascii="仿宋_GB2312" w:eastAsia="仿宋_GB2312"/>
          <w:color w:val="000000"/>
          <w:sz w:val="32"/>
          <w:lang w:eastAsia="zh-CN"/>
        </w:rPr>
        <w:t>（一）</w:t>
      </w:r>
      <w:r>
        <w:rPr>
          <w:rFonts w:ascii="仿宋_GB2312" w:eastAsia="仿宋_GB2312"/>
          <w:color w:val="000000"/>
          <w:sz w:val="32"/>
        </w:rPr>
        <w:t>在佛山市内登记注册并依法纳税</w:t>
      </w:r>
      <w:r>
        <w:rPr>
          <w:rFonts w:hint="eastAsia" w:ascii="仿宋_GB2312" w:eastAsia="仿宋_GB2312"/>
          <w:color w:val="000000"/>
          <w:sz w:val="32"/>
          <w:lang w:eastAsia="zh-CN"/>
        </w:rPr>
        <w:t>，具备健全财务制度</w:t>
      </w:r>
      <w:r>
        <w:rPr>
          <w:rFonts w:ascii="仿宋_GB2312" w:eastAsia="仿宋_GB2312"/>
          <w:color w:val="000000"/>
          <w:sz w:val="32"/>
        </w:rPr>
        <w:t>的企事业单位或社会团体；</w:t>
      </w:r>
    </w:p>
    <w:p>
      <w:pPr>
        <w:pStyle w:val="18"/>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000000"/>
          <w:sz w:val="32"/>
          <w:lang w:eastAsia="zh-CN"/>
        </w:rPr>
      </w:pPr>
      <w:r>
        <w:rPr>
          <w:rFonts w:hint="eastAsia" w:ascii="仿宋_GB2312" w:eastAsia="仿宋_GB2312"/>
          <w:color w:val="000000"/>
          <w:sz w:val="32"/>
          <w:lang w:eastAsia="zh-CN"/>
        </w:rPr>
        <w:t>（二）三年内未曾在申报本专项资金以及我市其他扶持政策专项资金的过程中被发现存在弄虚作假骗取专项资金、或不按规定使用专项资金的行为；</w:t>
      </w:r>
    </w:p>
    <w:p>
      <w:pPr>
        <w:pStyle w:val="18"/>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000000"/>
          <w:sz w:val="32"/>
          <w:lang w:eastAsia="zh-CN"/>
        </w:rPr>
      </w:pPr>
      <w:r>
        <w:rPr>
          <w:rFonts w:hint="eastAsia" w:ascii="仿宋_GB2312" w:eastAsia="仿宋_GB2312"/>
          <w:color w:val="000000"/>
          <w:sz w:val="32"/>
          <w:lang w:eastAsia="zh-CN"/>
        </w:rPr>
        <w:t>（三）未被列入失信“黑名单”；</w:t>
      </w:r>
    </w:p>
    <w:p>
      <w:pPr>
        <w:pStyle w:val="18"/>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000000"/>
          <w:sz w:val="32"/>
          <w:lang w:eastAsia="zh-CN"/>
        </w:rPr>
      </w:pPr>
      <w:r>
        <w:rPr>
          <w:rFonts w:hint="eastAsia" w:ascii="仿宋_GB2312" w:eastAsia="仿宋_GB2312"/>
          <w:color w:val="000000"/>
          <w:sz w:val="32"/>
          <w:lang w:eastAsia="zh-CN"/>
        </w:rPr>
        <w:t>（四）</w:t>
      </w:r>
      <w:r>
        <w:rPr>
          <w:rFonts w:hint="eastAsia" w:ascii="仿宋_GB2312" w:eastAsia="仿宋_GB2312"/>
          <w:color w:val="000000"/>
          <w:sz w:val="32"/>
        </w:rPr>
        <w:t>本办法第六条第</w:t>
      </w:r>
      <w:r>
        <w:rPr>
          <w:rFonts w:hint="eastAsia" w:ascii="仿宋_GB2312" w:eastAsia="仿宋_GB2312"/>
          <w:b w:val="0"/>
          <w:bCs w:val="0"/>
          <w:color w:val="000000"/>
          <w:sz w:val="32"/>
          <w:lang w:eastAsia="zh-CN"/>
        </w:rPr>
        <w:t>十八</w:t>
      </w:r>
      <w:r>
        <w:rPr>
          <w:rFonts w:hint="eastAsia" w:ascii="仿宋_GB2312" w:eastAsia="仿宋_GB2312"/>
          <w:color w:val="000000"/>
          <w:sz w:val="32"/>
        </w:rPr>
        <w:t>项的支持对象可不受注册地限制。</w:t>
      </w:r>
    </w:p>
    <w:p>
      <w:pPr>
        <w:pStyle w:val="18"/>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仿宋_GB2312" w:eastAsia="仿宋_GB2312"/>
          <w:sz w:val="32"/>
        </w:rPr>
      </w:pPr>
      <w:r>
        <w:rPr>
          <w:rFonts w:ascii="黑体" w:eastAsia="黑体"/>
          <w:color w:val="000000"/>
          <w:sz w:val="32"/>
        </w:rPr>
        <w:t>第六条</w:t>
      </w:r>
      <w:r>
        <w:rPr>
          <w:rFonts w:hint="eastAsia" w:ascii="仿宋_GB2312" w:eastAsia="仿宋_GB2312"/>
          <w:color w:val="000000"/>
          <w:sz w:val="32"/>
          <w:lang w:val="en-US" w:eastAsia="zh-CN"/>
        </w:rPr>
        <w:t xml:space="preserve">  </w:t>
      </w:r>
      <w:r>
        <w:rPr>
          <w:rFonts w:ascii="仿宋_GB2312" w:eastAsia="仿宋_GB2312"/>
          <w:color w:val="000000"/>
          <w:sz w:val="32"/>
        </w:rPr>
        <w:t>资金</w:t>
      </w:r>
      <w:r>
        <w:rPr>
          <w:rFonts w:hint="eastAsia" w:ascii="仿宋_GB2312" w:eastAsia="仿宋_GB2312"/>
          <w:color w:val="000000"/>
          <w:sz w:val="32"/>
          <w:lang w:eastAsia="zh-CN"/>
        </w:rPr>
        <w:t>支持</w:t>
      </w:r>
      <w:r>
        <w:rPr>
          <w:rFonts w:ascii="仿宋_GB2312" w:eastAsia="仿宋_GB2312"/>
          <w:color w:val="000000"/>
          <w:sz w:val="32"/>
        </w:rPr>
        <w:t>范</w:t>
      </w:r>
      <w:r>
        <w:rPr>
          <w:rFonts w:ascii="仿宋_GB2312" w:eastAsia="仿宋_GB2312"/>
          <w:sz w:val="32"/>
        </w:rPr>
        <w:t>围</w:t>
      </w:r>
      <w:r>
        <w:rPr>
          <w:rFonts w:hint="eastAsia" w:ascii="仿宋_GB2312" w:eastAsia="仿宋_GB2312"/>
          <w:sz w:val="32"/>
          <w:lang w:eastAsia="zh-CN"/>
        </w:rPr>
        <w:t>根据市商务部门的职能及每年的工作重点决定，</w:t>
      </w:r>
      <w:r>
        <w:rPr>
          <w:rFonts w:ascii="仿宋_GB2312" w:eastAsia="仿宋_GB2312"/>
          <w:sz w:val="32"/>
        </w:rPr>
        <w:t>包括但不限于以下方面：</w:t>
      </w:r>
    </w:p>
    <w:p>
      <w:pPr>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支持企业开拓国际市场。</w:t>
      </w:r>
    </w:p>
    <w:p>
      <w:pPr>
        <w:numPr>
          <w:ilvl w:val="0"/>
          <w:numId w:val="0"/>
        </w:num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b w:val="0"/>
          <w:bCs w:val="0"/>
          <w:sz w:val="32"/>
          <w:szCs w:val="32"/>
          <w:lang w:val="en-US" w:eastAsia="zh-CN"/>
        </w:rPr>
        <w:t>（二）推进佛山泛家居品牌产品海外展示体验馆建设。</w:t>
      </w:r>
    </w:p>
    <w:p>
      <w:pPr>
        <w:pStyle w:val="2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    （三）支持企业自建境外营销网络。</w:t>
      </w:r>
    </w:p>
    <w:p>
      <w:pPr>
        <w:numPr>
          <w:ilvl w:val="0"/>
          <w:numId w:val="0"/>
        </w:numPr>
        <w:ind w:firstLine="640" w:firstLineChars="200"/>
        <w:rPr>
          <w:rFonts w:hint="eastAsia" w:ascii="仿宋_GB2312" w:hAnsi="仿宋_GB2312" w:eastAsia="仿宋_GB2312" w:cs="仿宋_GB2312"/>
          <w:b w:val="0"/>
          <w:bCs w:val="0"/>
          <w:kern w:val="2"/>
          <w:sz w:val="32"/>
          <w:szCs w:val="32"/>
          <w:lang w:eastAsia="zh-CN" w:bidi="ar-SA"/>
        </w:rPr>
      </w:pPr>
      <w:r>
        <w:rPr>
          <w:rFonts w:hint="eastAsia" w:ascii="仿宋_GB2312" w:hAnsi="仿宋_GB2312" w:eastAsia="仿宋_GB2312" w:cs="仿宋_GB2312"/>
          <w:b w:val="0"/>
          <w:bCs w:val="0"/>
          <w:kern w:val="2"/>
          <w:sz w:val="32"/>
          <w:szCs w:val="32"/>
          <w:lang w:val="en-US" w:eastAsia="zh-CN" w:bidi="ar-SA"/>
        </w:rPr>
        <w:t>（四）</w:t>
      </w:r>
      <w:r>
        <w:rPr>
          <w:rFonts w:hint="eastAsia" w:ascii="仿宋_GB2312" w:hAnsi="仿宋_GB2312" w:eastAsia="仿宋_GB2312" w:cs="仿宋_GB2312"/>
          <w:b w:val="0"/>
          <w:bCs w:val="0"/>
          <w:kern w:val="2"/>
          <w:sz w:val="32"/>
          <w:szCs w:val="32"/>
          <w:lang w:bidi="ar-SA"/>
        </w:rPr>
        <w:t>支持外贸综合服务企业发展</w:t>
      </w:r>
      <w:r>
        <w:rPr>
          <w:rFonts w:hint="eastAsia" w:ascii="仿宋_GB2312" w:hAnsi="仿宋_GB2312" w:eastAsia="仿宋_GB2312" w:cs="仿宋_GB2312"/>
          <w:b w:val="0"/>
          <w:bCs w:val="0"/>
          <w:kern w:val="2"/>
          <w:sz w:val="32"/>
          <w:szCs w:val="32"/>
          <w:lang w:eastAsia="zh-CN" w:bidi="ar-SA"/>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kern w:val="2"/>
          <w:sz w:val="32"/>
          <w:szCs w:val="32"/>
          <w:lang w:val="en-US" w:eastAsia="zh-CN" w:bidi="ar-SA"/>
        </w:rPr>
        <w:t>（五）支持外贸企业开展国际认证。</w:t>
      </w:r>
    </w:p>
    <w:p>
      <w:pPr>
        <w:pStyle w:val="10"/>
        <w:widowControl/>
        <w:spacing w:line="560" w:lineRule="exact"/>
        <w:rPr>
          <w:rFonts w:hint="eastAsia" w:ascii="仿宋_GB2312" w:hAnsi="仿宋_GB2312" w:eastAsia="仿宋_GB2312" w:cs="仿宋_GB2312"/>
          <w:kern w:val="0"/>
          <w:sz w:val="32"/>
        </w:rPr>
      </w:pPr>
      <w:r>
        <w:rPr>
          <w:rFonts w:hint="eastAsia" w:ascii="仿宋_GB2312" w:hAnsi="仿宋_GB2312" w:eastAsia="仿宋_GB2312" w:cs="仿宋_GB2312"/>
          <w:b w:val="0"/>
          <w:bCs w:val="0"/>
          <w:kern w:val="2"/>
          <w:sz w:val="32"/>
          <w:szCs w:val="32"/>
          <w:lang w:val="en-US" w:eastAsia="zh-CN" w:bidi="ar-SA"/>
        </w:rPr>
        <w:t xml:space="preserve">    （六）</w:t>
      </w:r>
      <w:r>
        <w:rPr>
          <w:rFonts w:hint="eastAsia" w:ascii="仿宋_GB2312" w:hAnsi="仿宋_GB2312" w:eastAsia="仿宋_GB2312" w:cs="仿宋_GB2312"/>
          <w:b w:val="0"/>
          <w:bCs w:val="0"/>
          <w:kern w:val="2"/>
          <w:sz w:val="32"/>
          <w:szCs w:val="32"/>
          <w:lang w:bidi="ar-SA"/>
        </w:rPr>
        <w:t>支持外贸转型升级基地建设</w:t>
      </w:r>
      <w:r>
        <w:rPr>
          <w:rFonts w:hint="eastAsia" w:ascii="仿宋_GB2312" w:hAnsi="仿宋_GB2312" w:eastAsia="仿宋_GB2312" w:cs="仿宋_GB2312"/>
          <w:b w:val="0"/>
          <w:bCs w:val="0"/>
          <w:kern w:val="2"/>
          <w:sz w:val="32"/>
          <w:szCs w:val="32"/>
          <w:lang w:eastAsia="zh-CN" w:bidi="ar-SA"/>
        </w:rPr>
        <w:t>。</w:t>
      </w:r>
    </w:p>
    <w:p>
      <w:pPr>
        <w:pStyle w:val="20"/>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（七）促进企业扩大进口。</w:t>
      </w:r>
    </w:p>
    <w:p>
      <w:pPr>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（八）支持企业投保出口信用保险。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（九）支持外贸新业态发展（市场采购等）。</w:t>
      </w:r>
    </w:p>
    <w:p>
      <w:pPr>
        <w:numPr>
          <w:ilvl w:val="0"/>
          <w:numId w:val="0"/>
        </w:num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（十）支持企业开展贵金属业务。</w:t>
      </w:r>
      <w:r>
        <w:rPr>
          <w:rFonts w:hint="eastAsia" w:ascii="仿宋_GB2312" w:hAnsi="仿宋_GB2312" w:eastAsia="仿宋_GB2312" w:cs="仿宋_GB2312"/>
          <w:color w:val="auto"/>
          <w:sz w:val="32"/>
          <w:szCs w:val="32"/>
          <w:highlight w:val="none"/>
          <w:lang w:val="en-US" w:eastAsia="zh-CN"/>
        </w:rPr>
        <w:t xml:space="preserve"> </w:t>
      </w:r>
    </w:p>
    <w:p>
      <w:pPr>
        <w:numPr>
          <w:ilvl w:val="0"/>
          <w:numId w:val="0"/>
        </w:numPr>
        <w:rPr>
          <w:rFonts w:hint="eastAsia" w:ascii="仿宋_GB2312" w:hAnsi="仿宋_GB2312" w:eastAsia="仿宋_GB2312" w:cs="仿宋_GB2312"/>
          <w:b/>
          <w:bCs/>
          <w:color w:val="4BACC6"/>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(十一）对市商务局委托的促进外贸稳增长或外贸转型升级的相关工作给予支持。</w:t>
      </w:r>
    </w:p>
    <w:p>
      <w:pPr>
        <w:pStyle w:val="23"/>
        <w:keepNext w:val="0"/>
        <w:keepLines w:val="0"/>
        <w:pageBreakBefore w:val="0"/>
        <w:widowControl w:val="0"/>
        <w:kinsoku/>
        <w:wordWrap/>
        <w:overflowPunct/>
        <w:topLinePunct w:val="0"/>
        <w:autoSpaceDE/>
        <w:autoSpaceDN/>
        <w:bidi w:val="0"/>
        <w:adjustRightInd/>
        <w:snapToGrid w:val="0"/>
        <w:spacing w:line="520" w:lineRule="exact"/>
        <w:ind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（十二）支持开展</w:t>
      </w:r>
      <w:r>
        <w:rPr>
          <w:rFonts w:hint="eastAsia" w:ascii="仿宋_GB2312" w:hAnsi="仿宋_GB2312" w:eastAsia="仿宋_GB2312" w:cs="仿宋_GB2312"/>
          <w:color w:val="000000"/>
          <w:sz w:val="32"/>
          <w:szCs w:val="32"/>
        </w:rPr>
        <w:t>贸易摩擦应对研究。</w:t>
      </w:r>
    </w:p>
    <w:p>
      <w:pPr>
        <w:pStyle w:val="23"/>
        <w:keepNext w:val="0"/>
        <w:keepLines w:val="0"/>
        <w:pageBreakBefore w:val="0"/>
        <w:widowControl w:val="0"/>
        <w:kinsoku/>
        <w:wordWrap/>
        <w:overflowPunct/>
        <w:topLinePunct w:val="0"/>
        <w:autoSpaceDE/>
        <w:autoSpaceDN/>
        <w:bidi w:val="0"/>
        <w:adjustRightInd/>
        <w:snapToGrid w:val="0"/>
        <w:spacing w:line="520" w:lineRule="exact"/>
        <w:ind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Cs/>
          <w:color w:val="000000"/>
          <w:sz w:val="32"/>
          <w:szCs w:val="32"/>
          <w:lang w:eastAsia="zh-CN"/>
        </w:rPr>
        <w:t>（十三）支持</w:t>
      </w:r>
      <w:r>
        <w:rPr>
          <w:rFonts w:hint="eastAsia" w:ascii="仿宋_GB2312" w:hAnsi="仿宋_GB2312" w:eastAsia="仿宋_GB2312" w:cs="仿宋_GB2312"/>
          <w:bCs/>
          <w:color w:val="000000"/>
          <w:sz w:val="32"/>
          <w:szCs w:val="32"/>
        </w:rPr>
        <w:t>公平贸易工作站建设。</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（十四）支持贸易摩擦应诉企业赴国外参与贸易摩擦磋商应对研究。</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（十五）支持申请贸易救济调查</w:t>
      </w:r>
      <w:r>
        <w:rPr>
          <w:rFonts w:hint="eastAsia" w:ascii="仿宋_GB2312" w:hAnsi="仿宋_GB2312" w:eastAsia="仿宋_GB2312" w:cs="仿宋_GB2312"/>
          <w:color w:val="000000"/>
          <w:sz w:val="32"/>
          <w:szCs w:val="32"/>
          <w:lang w:val="en-US" w:eastAsia="zh-CN"/>
        </w:rPr>
        <w:t>应对研究</w:t>
      </w:r>
      <w:r>
        <w:rPr>
          <w:rFonts w:hint="eastAsia" w:ascii="仿宋_GB2312" w:hAnsi="仿宋_GB2312" w:eastAsia="仿宋_GB2312" w:cs="仿宋_GB2312"/>
          <w:color w:val="000000"/>
          <w:sz w:val="32"/>
          <w:szCs w:val="32"/>
          <w:lang w:eastAsia="zh-CN"/>
        </w:rPr>
        <w:t>。</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eastAsia="仿宋_GB2312"/>
          <w:color w:val="auto"/>
          <w:sz w:val="32"/>
          <w:szCs w:val="32"/>
          <w:lang w:eastAsia="zh-CN"/>
        </w:rPr>
        <w:t>十六</w:t>
      </w:r>
      <w:r>
        <w:rPr>
          <w:rFonts w:hint="eastAsia" w:ascii="仿宋_GB2312" w:hAnsi="仿宋_GB2312" w:eastAsia="仿宋_GB2312" w:cs="仿宋_GB2312"/>
          <w:color w:val="auto"/>
          <w:sz w:val="32"/>
          <w:szCs w:val="32"/>
          <w:lang w:val="en-US" w:eastAsia="zh-CN"/>
        </w:rPr>
        <w:t>）支持促进全市口岸大通关建设，提升口岸通关便利化水平，支持推动口岸查验监管配套设施建设、更新和改造，支持提升口岸跨境贸易便利化建设涉及的口岸通关模式改革创新以及口岸信息化建设、更新和改造，支持国际贸易“单一窗口”佛山分平台建设、功能项目应用推广。</w:t>
      </w:r>
    </w:p>
    <w:p>
      <w:pPr>
        <w:pStyle w:val="20"/>
        <w:spacing w:line="56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十七</w:t>
      </w:r>
      <w:r>
        <w:rPr>
          <w:rFonts w:hint="eastAsia" w:eastAsia="仿宋_GB2312"/>
          <w:sz w:val="32"/>
          <w:szCs w:val="32"/>
        </w:rPr>
        <w:t>）</w:t>
      </w:r>
      <w:r>
        <w:rPr>
          <w:rFonts w:hint="eastAsia" w:eastAsia="仿宋_GB2312"/>
          <w:sz w:val="32"/>
          <w:szCs w:val="32"/>
          <w:lang w:eastAsia="zh-CN"/>
        </w:rPr>
        <w:t>鼓励电子商务发展。支持</w:t>
      </w:r>
      <w:r>
        <w:rPr>
          <w:rFonts w:hint="eastAsia" w:eastAsia="仿宋_GB2312"/>
          <w:sz w:val="32"/>
          <w:szCs w:val="32"/>
        </w:rPr>
        <w:t>电子商务应用</w:t>
      </w:r>
      <w:r>
        <w:rPr>
          <w:rFonts w:hint="eastAsia" w:eastAsia="仿宋_GB2312"/>
          <w:sz w:val="32"/>
          <w:szCs w:val="32"/>
          <w:lang w:eastAsia="zh-CN"/>
        </w:rPr>
        <w:t>、服务、技术</w:t>
      </w:r>
      <w:r>
        <w:rPr>
          <w:rFonts w:hint="eastAsia" w:eastAsia="仿宋_GB2312"/>
          <w:sz w:val="32"/>
          <w:szCs w:val="32"/>
        </w:rPr>
        <w:t>创新</w:t>
      </w:r>
      <w:r>
        <w:rPr>
          <w:rFonts w:hint="eastAsia" w:eastAsia="仿宋_GB2312"/>
          <w:sz w:val="32"/>
          <w:szCs w:val="32"/>
          <w:lang w:eastAsia="zh-CN"/>
        </w:rPr>
        <w:t>，支持</w:t>
      </w:r>
      <w:r>
        <w:rPr>
          <w:rFonts w:hint="eastAsia" w:eastAsia="仿宋_GB2312"/>
          <w:sz w:val="32"/>
          <w:szCs w:val="32"/>
        </w:rPr>
        <w:t>电子商务发展环境</w:t>
      </w:r>
      <w:r>
        <w:rPr>
          <w:rFonts w:hint="eastAsia" w:eastAsia="仿宋_GB2312"/>
          <w:sz w:val="32"/>
          <w:szCs w:val="32"/>
          <w:lang w:eastAsia="zh-CN"/>
        </w:rPr>
        <w:t>和</w:t>
      </w:r>
      <w:r>
        <w:rPr>
          <w:rFonts w:hint="eastAsia" w:eastAsia="仿宋_GB2312"/>
          <w:sz w:val="32"/>
          <w:szCs w:val="32"/>
        </w:rPr>
        <w:t>电子商务试点示范建设</w:t>
      </w:r>
      <w:r>
        <w:rPr>
          <w:rFonts w:hint="eastAsia" w:eastAsia="仿宋_GB2312"/>
          <w:sz w:val="32"/>
          <w:szCs w:val="32"/>
          <w:lang w:eastAsia="zh-CN"/>
        </w:rPr>
        <w:t>，支持</w:t>
      </w:r>
      <w:r>
        <w:rPr>
          <w:rFonts w:hint="eastAsia" w:eastAsia="仿宋_GB2312"/>
          <w:sz w:val="32"/>
          <w:szCs w:val="32"/>
        </w:rPr>
        <w:t>中小企业电子商务应用推广</w:t>
      </w:r>
      <w:r>
        <w:rPr>
          <w:rFonts w:hint="eastAsia" w:eastAsia="仿宋_GB2312"/>
          <w:sz w:val="32"/>
          <w:szCs w:val="32"/>
          <w:lang w:eastAsia="zh-CN"/>
        </w:rPr>
        <w:t>，支持跨境电商、电商精准扶贫、农业电子商务发展</w:t>
      </w:r>
      <w:r>
        <w:rPr>
          <w:rFonts w:hint="eastAsia" w:eastAsia="仿宋_GB2312"/>
          <w:sz w:val="32"/>
          <w:szCs w:val="32"/>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招商项目服务。主要用于支持境内外招商代理和商务联络处为</w:t>
      </w:r>
      <w:r>
        <w:rPr>
          <w:rFonts w:hint="eastAsia" w:ascii="仿宋_GB2312" w:hAnsi="仿宋_GB2312" w:eastAsia="仿宋_GB2312" w:cs="仿宋_GB2312"/>
          <w:sz w:val="32"/>
          <w:szCs w:val="32"/>
          <w:lang w:eastAsia="zh-CN"/>
        </w:rPr>
        <w:t>市商务部门</w:t>
      </w:r>
      <w:r>
        <w:rPr>
          <w:rFonts w:hint="eastAsia" w:ascii="仿宋_GB2312" w:hAnsi="仿宋_GB2312" w:eastAsia="仿宋_GB2312" w:cs="仿宋_GB2312"/>
          <w:sz w:val="32"/>
          <w:szCs w:val="32"/>
        </w:rPr>
        <w:t>提供协助邀请客商、约见上门拜访、项目考察选址和签约等服务。</w:t>
      </w:r>
    </w:p>
    <w:p>
      <w:pPr>
        <w:numPr>
          <w:ilvl w:val="0"/>
          <w:numId w:val="0"/>
        </w:numPr>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境外招商引资活动。主要支持企业和行业商（协）会参加我市各级政府部门组织的重点境外招商引资经贸活动。</w:t>
      </w:r>
    </w:p>
    <w:p>
      <w:pPr>
        <w:numPr>
          <w:ilvl w:val="0"/>
          <w:numId w:val="0"/>
        </w:numPr>
        <w:ind w:firstLine="640" w:firstLineChars="200"/>
        <w:rPr>
          <w:rFonts w:hint="eastAsia" w:ascii="仿宋_GB2312" w:hAnsi="仿宋_GB2312" w:eastAsia="仿宋_GB2312" w:cs="仿宋_GB2312"/>
          <w:b w:val="0"/>
          <w:bCs w:val="0"/>
          <w:color w:val="auto"/>
          <w:kern w:val="2"/>
          <w:sz w:val="32"/>
          <w:szCs w:val="32"/>
          <w:highlight w:val="none"/>
          <w:lang w:val="en-US" w:eastAsia="zh-CN"/>
        </w:rPr>
      </w:pP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rPr>
        <w:t>支持外资项目加快落地。对在佛山设立且符合条件的外资项目，按其当年实际外资金额予以奖励。</w:t>
      </w:r>
    </w:p>
    <w:p>
      <w:pPr>
        <w:numPr>
          <w:ilvl w:val="0"/>
          <w:numId w:val="0"/>
        </w:num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kern w:val="2"/>
          <w:sz w:val="32"/>
          <w:szCs w:val="32"/>
          <w:highlight w:val="none"/>
          <w:lang w:val="en-US" w:eastAsia="zh-CN"/>
        </w:rPr>
        <w:t>（二</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color w:val="auto"/>
          <w:sz w:val="32"/>
          <w:szCs w:val="32"/>
          <w:highlight w:val="none"/>
        </w:rPr>
        <w:t>支持加工贸易转型升级。对全市进出口增长贡献大、完成技术改造、有创新发展的加工贸易企业；参加中国加工贸易产品博览会的企业给予奖励。</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（二十二）鼓励企业开拓国内市场。支持企业</w:t>
      </w:r>
      <w:r>
        <w:rPr>
          <w:rFonts w:hint="eastAsia" w:ascii="仿宋_GB2312" w:hAnsi="仿宋_GB2312" w:eastAsia="仿宋_GB2312" w:cs="仿宋_GB2312"/>
          <w:sz w:val="32"/>
          <w:szCs w:val="32"/>
        </w:rPr>
        <w:t>参加国内重要专业展会</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参展计划的企业</w:t>
      </w:r>
      <w:r>
        <w:rPr>
          <w:rFonts w:hint="eastAsia" w:ascii="仿宋_GB2312" w:hAnsi="仿宋_GB2312" w:eastAsia="仿宋_GB2312" w:cs="仿宋_GB2312"/>
          <w:sz w:val="32"/>
          <w:szCs w:val="32"/>
          <w:lang w:eastAsia="zh-CN"/>
        </w:rPr>
        <w:t>进行补贴。</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十三</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商贸流通业创新发展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大型商贸流通企业（商城）多业态发展；支持商贸流通企业开展经营模式创新；鼓励引入商贸流通企业总部（区域总部）进驻；支持商贸流通企业做大做强；支持商贸流通行业连锁经营发展；支持实体商贸流通企业线上线下融合发展；支持举办各类促消费活动；</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促进夜间经济健康有序发展；支持新零售、新业态发展。</w:t>
      </w:r>
    </w:p>
    <w:p>
      <w:pPr>
        <w:pStyle w:val="2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color w:val="auto"/>
          <w:sz w:val="32"/>
          <w:szCs w:val="40"/>
          <w:lang w:eastAsia="zh-CN"/>
        </w:rPr>
        <w:t>（二十四）鼓励餐饮行业健康发展。</w:t>
      </w:r>
      <w:r>
        <w:rPr>
          <w:rFonts w:hint="eastAsia" w:ascii="仿宋_GB2312" w:hAnsi="仿宋_GB2312" w:eastAsia="仿宋_GB2312" w:cs="仿宋_GB2312"/>
          <w:sz w:val="32"/>
          <w:szCs w:val="40"/>
          <w:lang w:eastAsia="zh-CN"/>
        </w:rPr>
        <w:t>支持佛山市实施粤菜师傅“</w:t>
      </w:r>
      <w:r>
        <w:rPr>
          <w:rFonts w:hint="eastAsia" w:ascii="仿宋_GB2312" w:hAnsi="仿宋_GB2312" w:eastAsia="仿宋_GB2312" w:cs="仿宋_GB2312"/>
          <w:sz w:val="32"/>
          <w:szCs w:val="40"/>
          <w:lang w:val="en-US" w:eastAsia="zh-CN"/>
        </w:rPr>
        <w:t>1+5</w:t>
      </w:r>
      <w:r>
        <w:rPr>
          <w:rFonts w:hint="eastAsia" w:ascii="仿宋_GB2312" w:hAnsi="仿宋_GB2312" w:eastAsia="仿宋_GB2312" w:cs="仿宋_GB2312"/>
          <w:sz w:val="32"/>
          <w:szCs w:val="40"/>
          <w:lang w:eastAsia="zh-CN"/>
        </w:rPr>
        <w:t>”系列工程建设中“寻味佛山”粤菜美食体验工程、“佛味秀世界”粤菜粤厨走出去工程项目建设和</w:t>
      </w:r>
      <w:r>
        <w:rPr>
          <w:rFonts w:hint="eastAsia" w:ascii="仿宋_GB2312" w:hAnsi="仿宋_GB2312" w:eastAsia="仿宋_GB2312" w:cs="仿宋_GB2312"/>
          <w:sz w:val="32"/>
          <w:szCs w:val="40"/>
          <w:lang w:val="en-US" w:eastAsia="zh-CN"/>
        </w:rPr>
        <w:t>开展粤菜师傅系列工程宣传工作；支持餐饮企业经营、服务模式创新和开展技术改造；支持企业积极应对各类公共突发事件。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（二十五）支持服务贸易、服贸外包发展。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（二十六）支持商贸物流业发展。支持实施“智慧物流腾飞计划”；支持开展城市共同配送建设和发展冷链物流；支持物流企业积极应对各类公共突发事件。</w:t>
      </w:r>
    </w:p>
    <w:p>
      <w:pPr>
        <w:pStyle w:val="2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（二十七）扶持会展业发展。扶持重点品牌展会发展；支持会展场馆、会展主办（承办）机构、会展相关服务机构、参展企业发展。</w:t>
      </w:r>
    </w:p>
    <w:p>
      <w:pPr>
        <w:numPr>
          <w:ilvl w:val="0"/>
          <w:numId w:val="0"/>
        </w:numPr>
        <w:ind w:firstLine="640" w:firstLineChars="200"/>
        <w:rPr>
          <w:rFonts w:ascii="仿宋_GB2312" w:eastAsia="仿宋_GB2312"/>
          <w:color w:val="FF0000"/>
          <w:sz w:val="32"/>
        </w:rPr>
      </w:pPr>
      <w:r>
        <w:rPr>
          <w:rFonts w:hint="eastAsia" w:ascii="仿宋_GB2312" w:hAnsi="仿宋_GB2312" w:eastAsia="仿宋_GB2312" w:cs="仿宋_GB2312"/>
          <w:sz w:val="32"/>
          <w:szCs w:val="32"/>
          <w:lang w:eastAsia="zh-CN"/>
        </w:rPr>
        <w:t>（二十八）支持对外投资合作。支持企业开展对外投资、对外承包工程和对外劳务合作、以及参加我市组织的相关对外投资促进经贸活动，鼓励企业赴境外、特别是“一带一路”国家和地区开展国际产能合作，实现跨国经营和产业转型升级。</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楷体" w:hAnsi="楷体" w:eastAsia="楷体"/>
          <w:color w:val="000000"/>
          <w:sz w:val="32"/>
        </w:rPr>
      </w:pPr>
    </w:p>
    <w:p>
      <w:pPr>
        <w:keepNext w:val="0"/>
        <w:keepLines w:val="0"/>
        <w:pageBreakBefore w:val="0"/>
        <w:widowControl w:val="0"/>
        <w:numPr>
          <w:ilvl w:val="0"/>
          <w:numId w:val="0"/>
        </w:numPr>
        <w:kinsoku/>
        <w:wordWrap/>
        <w:overflowPunct/>
        <w:topLinePunct w:val="0"/>
        <w:bidi w:val="0"/>
        <w:adjustRightInd w:val="0"/>
        <w:snapToGrid w:val="0"/>
        <w:spacing w:before="0" w:beforeLines="0" w:after="0" w:afterLines="0" w:line="540" w:lineRule="exact"/>
        <w:ind w:right="0" w:rightChars="0"/>
        <w:jc w:val="center"/>
        <w:textAlignment w:val="auto"/>
        <w:outlineLvl w:val="9"/>
        <w:rPr>
          <w:rFonts w:hint="eastAsia" w:ascii="黑体" w:hAnsi="黑体" w:eastAsia="黑体"/>
          <w:color w:val="000000"/>
          <w:sz w:val="32"/>
        </w:rPr>
      </w:pPr>
      <w:r>
        <w:rPr>
          <w:rFonts w:hint="eastAsia" w:ascii="黑体" w:hAnsi="黑体" w:eastAsia="黑体"/>
          <w:color w:val="000000"/>
          <w:sz w:val="32"/>
          <w:lang w:eastAsia="zh-CN"/>
        </w:rPr>
        <w:t>第三章</w:t>
      </w:r>
      <w:r>
        <w:rPr>
          <w:rFonts w:hint="eastAsia" w:ascii="黑体" w:hAnsi="黑体" w:eastAsia="黑体"/>
          <w:color w:val="000000"/>
          <w:sz w:val="32"/>
        </w:rPr>
        <w:t xml:space="preserve">  资金</w:t>
      </w:r>
      <w:r>
        <w:rPr>
          <w:rFonts w:hint="eastAsia" w:ascii="黑体" w:hAnsi="黑体" w:eastAsia="黑体"/>
          <w:color w:val="000000"/>
          <w:sz w:val="32"/>
          <w:lang w:eastAsia="zh-CN"/>
        </w:rPr>
        <w:t>申报、审批及拨付</w:t>
      </w:r>
    </w:p>
    <w:p>
      <w:pPr>
        <w:pStyle w:val="18"/>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ascii="仿宋_GB2312" w:hAnsi="仿宋_GB2312" w:eastAsia="仿宋_GB2312"/>
          <w:sz w:val="32"/>
        </w:rPr>
      </w:pPr>
      <w:r>
        <w:rPr>
          <w:rFonts w:ascii="黑体" w:hAnsi="黑体" w:eastAsia="黑体"/>
          <w:sz w:val="32"/>
        </w:rPr>
        <w:t>第</w:t>
      </w:r>
      <w:r>
        <w:rPr>
          <w:rFonts w:hint="eastAsia" w:ascii="黑体" w:hAnsi="黑体" w:eastAsia="黑体"/>
          <w:sz w:val="32"/>
          <w:lang w:eastAsia="zh-CN"/>
        </w:rPr>
        <w:t>七</w:t>
      </w:r>
      <w:r>
        <w:rPr>
          <w:rFonts w:ascii="黑体" w:hAnsi="黑体" w:eastAsia="黑体"/>
          <w:sz w:val="32"/>
        </w:rPr>
        <w:t>条</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市商务部门负责制定和发布每年的专项资金申报指南，下达至各区商务部门和中心组织申报专项资金工作，指南发布时同时抄送市财政部门。</w:t>
      </w:r>
    </w:p>
    <w:p>
      <w:pPr>
        <w:pStyle w:val="18"/>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textAlignment w:val="auto"/>
        <w:outlineLvl w:val="9"/>
        <w:rPr>
          <w:rFonts w:hint="default" w:ascii="仿宋_GB2312" w:eastAsia="仿宋_GB2312"/>
          <w:kern w:val="0"/>
          <w:sz w:val="32"/>
        </w:rPr>
      </w:pPr>
      <w:r>
        <w:rPr>
          <w:rFonts w:ascii="黑体" w:hAnsi="黑体" w:eastAsia="黑体"/>
          <w:kern w:val="0"/>
          <w:sz w:val="32"/>
        </w:rPr>
        <w:t xml:space="preserve">    </w:t>
      </w:r>
      <w:r>
        <w:rPr>
          <w:rFonts w:ascii="黑体" w:hAnsi="黑体" w:eastAsia="黑体"/>
          <w:color w:val="000000"/>
          <w:sz w:val="32"/>
        </w:rPr>
        <w:t>第</w:t>
      </w:r>
      <w:r>
        <w:rPr>
          <w:rFonts w:hint="eastAsia" w:ascii="黑体" w:hAnsi="黑体" w:eastAsia="黑体"/>
          <w:color w:val="000000"/>
          <w:sz w:val="32"/>
          <w:lang w:eastAsia="zh-CN"/>
        </w:rPr>
        <w:t>八</w:t>
      </w:r>
      <w:r>
        <w:rPr>
          <w:rFonts w:ascii="黑体" w:hAnsi="黑体" w:eastAsia="黑体"/>
          <w:color w:val="000000"/>
          <w:sz w:val="32"/>
        </w:rPr>
        <w:t>条</w:t>
      </w:r>
      <w:r>
        <w:rPr>
          <w:rFonts w:hint="eastAsia" w:ascii="仿宋_GB2312" w:hAnsi="仿宋_GB2312" w:eastAsia="仿宋_GB2312"/>
          <w:color w:val="000000"/>
          <w:sz w:val="32"/>
          <w:lang w:val="en-US" w:eastAsia="zh-CN"/>
        </w:rPr>
        <w:t xml:space="preserve">  </w:t>
      </w:r>
      <w:r>
        <w:rPr>
          <w:rFonts w:hint="eastAsia" w:ascii="仿宋_GB2312" w:eastAsia="仿宋_GB2312"/>
          <w:color w:val="000000"/>
          <w:kern w:val="0"/>
          <w:sz w:val="32"/>
        </w:rPr>
        <w:t>符合申报条件的专项资金使用单位按照申报指南的要求向所在辖区的商务部门或者中心提交纸质申报材料，并同时通过市财政部门指定的网站平台“佛山扶持通”进行网上申报。各区商务部门和中心对纸质材料以及平台申报记录进行初审后，向市商务部门提交线上及线下的申报材料。市商务部门根据需要可委托有资质的第三方中介机构对申报材料进行复审，并根据第三方中介机构的审核结果提出专项资金的分配方案</w:t>
      </w:r>
    </w:p>
    <w:p>
      <w:pPr>
        <w:pStyle w:val="18"/>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000000"/>
          <w:kern w:val="0"/>
          <w:sz w:val="32"/>
          <w:lang w:eastAsia="zh-CN"/>
        </w:rPr>
      </w:pPr>
      <w:r>
        <w:rPr>
          <w:rFonts w:ascii="黑体" w:hAnsi="黑体" w:eastAsia="黑体"/>
          <w:kern w:val="0"/>
          <w:sz w:val="32"/>
        </w:rPr>
        <w:t>第</w:t>
      </w:r>
      <w:r>
        <w:rPr>
          <w:rFonts w:hint="eastAsia" w:ascii="黑体" w:hAnsi="黑体" w:eastAsia="黑体"/>
          <w:kern w:val="0"/>
          <w:sz w:val="32"/>
          <w:lang w:eastAsia="zh-CN"/>
        </w:rPr>
        <w:t>九</w:t>
      </w:r>
      <w:r>
        <w:rPr>
          <w:rFonts w:ascii="黑体" w:hAnsi="黑体" w:eastAsia="黑体"/>
          <w:kern w:val="0"/>
          <w:sz w:val="32"/>
        </w:rPr>
        <w:t>条</w:t>
      </w:r>
      <w:r>
        <w:rPr>
          <w:rFonts w:hint="eastAsia" w:ascii="仿宋_GB2312" w:eastAsia="仿宋_GB2312"/>
          <w:kern w:val="0"/>
          <w:sz w:val="32"/>
          <w:lang w:val="en-US" w:eastAsia="zh-CN"/>
        </w:rPr>
        <w:t xml:space="preserve">  由</w:t>
      </w:r>
      <w:r>
        <w:rPr>
          <w:rFonts w:hint="eastAsia" w:ascii="仿宋_GB2312" w:eastAsia="仿宋_GB2312"/>
          <w:color w:val="000000"/>
          <w:kern w:val="0"/>
          <w:sz w:val="32"/>
          <w:lang w:eastAsia="zh-CN"/>
        </w:rPr>
        <w:t>市商务部门向全社会公示分配方案，经公示后无异议的分配方案报请市政府批准。</w:t>
      </w:r>
      <w:r>
        <w:rPr>
          <w:rFonts w:hint="eastAsia" w:ascii="仿宋_GB2312" w:eastAsia="仿宋_GB2312"/>
          <w:color w:val="000000"/>
          <w:kern w:val="0"/>
          <w:sz w:val="32"/>
        </w:rPr>
        <w:t>公示期为7天，公示网站为佛山市商务局政务网站和市财政部门指定的“佛山扶持通”平台。</w:t>
      </w:r>
      <w:r>
        <w:rPr>
          <w:rFonts w:hint="eastAsia" w:ascii="仿宋_GB2312" w:eastAsia="仿宋_GB2312"/>
          <w:color w:val="000000"/>
          <w:kern w:val="0"/>
          <w:sz w:val="32"/>
          <w:lang w:eastAsia="zh-CN"/>
        </w:rPr>
        <w:t>在公示期间，对分配方案有异议的，由市商务部门会同有关区的商务部门</w:t>
      </w:r>
      <w:r>
        <w:rPr>
          <w:rFonts w:hint="eastAsia" w:ascii="仿宋_GB2312" w:eastAsia="仿宋_GB2312"/>
          <w:color w:val="000000"/>
          <w:kern w:val="0"/>
          <w:sz w:val="32"/>
        </w:rPr>
        <w:t>或者中心</w:t>
      </w:r>
      <w:r>
        <w:rPr>
          <w:rFonts w:hint="eastAsia" w:ascii="仿宋_GB2312" w:eastAsia="仿宋_GB2312"/>
          <w:color w:val="000000"/>
          <w:kern w:val="0"/>
          <w:sz w:val="32"/>
          <w:lang w:eastAsia="zh-CN"/>
        </w:rPr>
        <w:t>进行调查，并对调查结果进行公示。分配方案按照最终的调查结果确定后再报请市政府批准，</w:t>
      </w:r>
      <w:r>
        <w:rPr>
          <w:rFonts w:hint="eastAsia" w:ascii="仿宋_GB2312" w:eastAsia="仿宋_GB2312"/>
          <w:color w:val="000000"/>
          <w:kern w:val="0"/>
          <w:sz w:val="32"/>
        </w:rPr>
        <w:t>对佛山扶持通同意不予公开的专项资金除外。</w:t>
      </w:r>
    </w:p>
    <w:p>
      <w:pPr>
        <w:pStyle w:val="13"/>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000000"/>
          <w:kern w:val="0"/>
          <w:sz w:val="32"/>
          <w:lang w:eastAsia="zh-CN"/>
        </w:rPr>
      </w:pPr>
      <w:r>
        <w:rPr>
          <w:rFonts w:ascii="黑体" w:hAnsi="黑体" w:eastAsia="黑体"/>
          <w:kern w:val="0"/>
          <w:sz w:val="32"/>
        </w:rPr>
        <w:t>第十条</w:t>
      </w:r>
      <w:r>
        <w:rPr>
          <w:rFonts w:hint="eastAsia" w:ascii="仿宋_GB2312" w:eastAsia="仿宋_GB2312"/>
          <w:sz w:val="32"/>
          <w:lang w:val="en-US" w:eastAsia="zh-CN"/>
        </w:rPr>
        <w:t xml:space="preserve">  </w:t>
      </w:r>
      <w:r>
        <w:rPr>
          <w:rFonts w:hint="eastAsia" w:ascii="仿宋_GB2312" w:hAnsi="仿宋_GB2312" w:eastAsia="仿宋_GB2312"/>
          <w:color w:val="000000"/>
          <w:sz w:val="32"/>
          <w:shd w:val="clear" w:color="auto" w:fill="FFFFFF"/>
        </w:rPr>
        <w:t>专项资金分配方案经市政府批准后，市商务部门向各区商务部门</w:t>
      </w:r>
      <w:r>
        <w:rPr>
          <w:rFonts w:hint="eastAsia" w:ascii="仿宋_GB2312" w:hAnsi="仿宋_GB2312" w:eastAsia="仿宋_GB2312"/>
          <w:color w:val="000000"/>
          <w:sz w:val="32"/>
          <w:shd w:val="clear" w:color="auto" w:fill="FFFFFF"/>
          <w:lang w:eastAsia="zh-CN"/>
        </w:rPr>
        <w:t>以及中心</w:t>
      </w:r>
      <w:r>
        <w:rPr>
          <w:rFonts w:hint="eastAsia" w:ascii="仿宋_GB2312" w:hAnsi="仿宋_GB2312" w:eastAsia="仿宋_GB2312"/>
          <w:color w:val="000000"/>
          <w:sz w:val="32"/>
          <w:shd w:val="clear" w:color="auto" w:fill="FFFFFF"/>
        </w:rPr>
        <w:t>下达资金安排计划，市财政部门向各区财政部门下达资金。各区商务部门和财政部门</w:t>
      </w:r>
      <w:r>
        <w:rPr>
          <w:rFonts w:hint="eastAsia" w:ascii="仿宋_GB2312" w:hAnsi="仿宋_GB2312" w:eastAsia="仿宋_GB2312"/>
          <w:color w:val="000000"/>
          <w:sz w:val="32"/>
          <w:shd w:val="clear" w:color="auto" w:fill="FFFFFF"/>
          <w:lang w:eastAsia="zh-CN"/>
        </w:rPr>
        <w:t>以及中心</w:t>
      </w:r>
      <w:r>
        <w:rPr>
          <w:rFonts w:hint="eastAsia" w:ascii="仿宋_GB2312" w:hAnsi="仿宋_GB2312" w:eastAsia="仿宋_GB2312"/>
          <w:color w:val="000000"/>
          <w:sz w:val="32"/>
          <w:shd w:val="clear" w:color="auto" w:fill="FFFFFF"/>
        </w:rPr>
        <w:t>根据市商务部门下达的专项资金安排计划和市财政部门下达资金（指标）的通知，向专项资金使用单位拨付资金。</w:t>
      </w:r>
    </w:p>
    <w:p>
      <w:pPr>
        <w:pStyle w:val="13"/>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000000"/>
          <w:kern w:val="0"/>
          <w:sz w:val="32"/>
        </w:rPr>
      </w:pPr>
      <w:r>
        <w:rPr>
          <w:rFonts w:ascii="黑体" w:hAnsi="黑体" w:eastAsia="黑体"/>
          <w:sz w:val="32"/>
        </w:rPr>
        <w:t>第十</w:t>
      </w:r>
      <w:r>
        <w:rPr>
          <w:rFonts w:hint="eastAsia" w:ascii="黑体" w:hAnsi="黑体" w:eastAsia="黑体"/>
          <w:sz w:val="32"/>
          <w:lang w:eastAsia="zh-CN"/>
        </w:rPr>
        <w:t>一</w:t>
      </w:r>
      <w:r>
        <w:rPr>
          <w:rFonts w:ascii="黑体" w:hAnsi="黑体" w:eastAsia="黑体"/>
          <w:sz w:val="32"/>
        </w:rPr>
        <w:t>条</w:t>
      </w:r>
      <w:r>
        <w:rPr>
          <w:rFonts w:hint="eastAsia" w:ascii="黑体" w:hAnsi="黑体" w:eastAsia="黑体"/>
          <w:sz w:val="32"/>
          <w:lang w:val="en-US" w:eastAsia="zh-CN"/>
        </w:rPr>
        <w:t xml:space="preserve">  </w:t>
      </w:r>
      <w:r>
        <w:rPr>
          <w:rFonts w:hint="eastAsia" w:ascii="仿宋_GB2312" w:eastAsia="仿宋_GB2312"/>
          <w:color w:val="000000"/>
          <w:kern w:val="0"/>
          <w:sz w:val="32"/>
        </w:rPr>
        <w:t>市级配套区级资金项目由区商务部门按照申报指南向市级商务部门提交纸质申报材料，经市商务部门集体研究，制定分配方案后报请市政府批准。</w:t>
      </w:r>
    </w:p>
    <w:p>
      <w:pPr>
        <w:pStyle w:val="13"/>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000000"/>
          <w:kern w:val="0"/>
          <w:sz w:val="32"/>
        </w:rPr>
      </w:pPr>
      <w:r>
        <w:rPr>
          <w:rFonts w:hint="eastAsia" w:ascii="黑体" w:hAnsi="黑体" w:eastAsia="黑体"/>
          <w:color w:val="000000"/>
          <w:kern w:val="2"/>
          <w:sz w:val="32"/>
          <w:szCs w:val="22"/>
          <w:lang w:eastAsia="zh-CN"/>
        </w:rPr>
        <w:t>第十二条</w:t>
      </w:r>
      <w:r>
        <w:rPr>
          <w:rFonts w:hint="eastAsia" w:ascii="仿宋_GB2312" w:eastAsia="仿宋_GB2312"/>
          <w:color w:val="000000"/>
          <w:kern w:val="0"/>
          <w:sz w:val="32"/>
          <w:lang w:val="en-US" w:eastAsia="zh-CN"/>
        </w:rPr>
        <w:t xml:space="preserve">  </w:t>
      </w:r>
      <w:r>
        <w:rPr>
          <w:rFonts w:hint="eastAsia" w:ascii="仿宋_GB2312" w:eastAsia="仿宋_GB2312"/>
          <w:color w:val="000000"/>
          <w:kern w:val="0"/>
          <w:sz w:val="32"/>
        </w:rPr>
        <w:t>招商项目服务专项资金的申报流程：符合申报条件的招商代理按照申报指南的要求向中心提交纸质申报材料，并同时通过市财政部门指定的网站平台“佛山扶持通”进行网上申报。中心对纸质材料以及平台申报记录进行初审后，向市商务部门提交线上及线下的申报材料。市商务部门根据需要可委托有资质的第三方中介机构对申报材料进行复审，并根据第三方中介机构的审核结果提出专项资金的分配方案。招商活动服务和境内外商务代表处专项资金的申报、审批和拨付执行《佛山市商务局采购工作管理办法》的相关规定。参加境外招商引资活动的专项资金执行本管理办法的相关规定。</w:t>
      </w:r>
    </w:p>
    <w:p>
      <w:pPr>
        <w:pStyle w:val="13"/>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000000"/>
          <w:kern w:val="0"/>
          <w:sz w:val="32"/>
        </w:rPr>
      </w:pPr>
      <w:r>
        <w:rPr>
          <w:rFonts w:hint="eastAsia" w:ascii="黑体" w:hAnsi="黑体" w:eastAsia="黑体"/>
          <w:kern w:val="2"/>
          <w:sz w:val="32"/>
          <w:szCs w:val="22"/>
          <w:lang w:eastAsia="zh-CN"/>
        </w:rPr>
        <w:t>第十三条</w:t>
      </w:r>
      <w:r>
        <w:rPr>
          <w:rFonts w:hint="eastAsia" w:ascii="黑体" w:hAnsi="黑体" w:eastAsia="黑体"/>
          <w:kern w:val="2"/>
          <w:sz w:val="32"/>
          <w:szCs w:val="22"/>
          <w:lang w:val="en-US" w:eastAsia="zh-CN"/>
        </w:rPr>
        <w:t xml:space="preserve">  </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参加国内重要专业展会</w:t>
      </w:r>
      <w:r>
        <w:rPr>
          <w:rFonts w:hint="eastAsia" w:ascii="仿宋_GB2312" w:hAnsi="仿宋_GB2312" w:eastAsia="仿宋_GB2312" w:cs="仿宋_GB2312"/>
          <w:sz w:val="32"/>
          <w:szCs w:val="32"/>
          <w:lang w:eastAsia="zh-CN"/>
        </w:rPr>
        <w:t>补贴</w:t>
      </w:r>
      <w:r>
        <w:rPr>
          <w:rFonts w:hint="eastAsia" w:ascii="仿宋_GB2312" w:eastAsia="仿宋_GB2312"/>
          <w:color w:val="000000"/>
          <w:kern w:val="0"/>
          <w:sz w:val="32"/>
        </w:rPr>
        <w:t>项目的资金申报、审批及拨付的流程如下：符合申报条件的参展企业按照申报指南的要求，在“佛山扶持通”进行网上申报。市商务局对纸质材料以及平台申报记录进行初审，报局党组会同意后，向市财政局申请拨付</w:t>
      </w:r>
      <w:bookmarkStart w:id="0" w:name="_GoBack"/>
      <w:bookmarkEnd w:id="0"/>
      <w:r>
        <w:rPr>
          <w:rFonts w:hint="eastAsia" w:ascii="仿宋_GB2312" w:eastAsia="仿宋_GB2312"/>
          <w:color w:val="000000"/>
          <w:kern w:val="0"/>
          <w:sz w:val="32"/>
        </w:rPr>
        <w:t>该专项资金。</w:t>
      </w:r>
    </w:p>
    <w:p>
      <w:pPr>
        <w:pStyle w:val="13"/>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000000"/>
          <w:kern w:val="0"/>
          <w:sz w:val="32"/>
        </w:rPr>
      </w:pPr>
      <w:r>
        <w:rPr>
          <w:rFonts w:hint="eastAsia" w:ascii="黑体" w:hAnsi="黑体" w:eastAsia="黑体"/>
          <w:color w:val="000000"/>
          <w:kern w:val="2"/>
          <w:sz w:val="32"/>
          <w:szCs w:val="22"/>
          <w:lang w:eastAsia="zh-CN"/>
        </w:rPr>
        <w:t>第十四条</w:t>
      </w:r>
      <w:r>
        <w:rPr>
          <w:rFonts w:hint="eastAsia" w:ascii="仿宋_GB2312" w:eastAsia="仿宋_GB2312"/>
          <w:color w:val="000000"/>
          <w:kern w:val="0"/>
          <w:sz w:val="32"/>
          <w:lang w:val="en-US" w:eastAsia="zh-CN"/>
        </w:rPr>
        <w:t xml:space="preserve">  </w:t>
      </w:r>
      <w:r>
        <w:rPr>
          <w:rFonts w:hint="eastAsia" w:ascii="仿宋_GB2312" w:eastAsia="仿宋_GB2312"/>
          <w:color w:val="000000"/>
          <w:kern w:val="0"/>
          <w:sz w:val="32"/>
        </w:rPr>
        <w:t>如果</w:t>
      </w:r>
      <w:r>
        <w:rPr>
          <w:rFonts w:hint="eastAsia" w:ascii="仿宋_GB2312" w:eastAsia="仿宋_GB2312"/>
          <w:color w:val="000000"/>
          <w:kern w:val="0"/>
          <w:sz w:val="32"/>
          <w:lang w:eastAsia="zh-CN"/>
        </w:rPr>
        <w:t>专项资金的</w:t>
      </w:r>
      <w:r>
        <w:rPr>
          <w:rFonts w:hint="eastAsia" w:ascii="仿宋_GB2312" w:eastAsia="仿宋_GB2312"/>
          <w:color w:val="000000"/>
          <w:kern w:val="0"/>
          <w:sz w:val="32"/>
        </w:rPr>
        <w:t>申报对象为口岸查验单位，由</w:t>
      </w:r>
      <w:r>
        <w:rPr>
          <w:rFonts w:hint="eastAsia" w:ascii="仿宋_GB2312" w:eastAsia="仿宋_GB2312"/>
          <w:color w:val="000000"/>
          <w:kern w:val="0"/>
          <w:sz w:val="32"/>
          <w:lang w:eastAsia="zh-CN"/>
        </w:rPr>
        <w:t>市商务部门</w:t>
      </w:r>
      <w:r>
        <w:rPr>
          <w:rFonts w:hint="eastAsia" w:ascii="仿宋_GB2312" w:eastAsia="仿宋_GB2312"/>
          <w:color w:val="000000"/>
          <w:kern w:val="0"/>
          <w:sz w:val="32"/>
        </w:rPr>
        <w:t>和市财政</w:t>
      </w:r>
      <w:r>
        <w:rPr>
          <w:rFonts w:hint="eastAsia" w:ascii="仿宋_GB2312" w:eastAsia="仿宋_GB2312"/>
          <w:color w:val="000000"/>
          <w:kern w:val="0"/>
          <w:sz w:val="32"/>
          <w:lang w:eastAsia="zh-CN"/>
        </w:rPr>
        <w:t>部门</w:t>
      </w:r>
      <w:r>
        <w:rPr>
          <w:rFonts w:hint="eastAsia" w:ascii="仿宋_GB2312" w:eastAsia="仿宋_GB2312"/>
          <w:color w:val="000000"/>
          <w:kern w:val="0"/>
          <w:sz w:val="32"/>
        </w:rPr>
        <w:t>联合发文</w:t>
      </w:r>
      <w:r>
        <w:rPr>
          <w:rFonts w:hint="eastAsia" w:ascii="仿宋_GB2312" w:eastAsia="仿宋_GB2312"/>
          <w:color w:val="000000"/>
          <w:kern w:val="0"/>
          <w:sz w:val="32"/>
          <w:lang w:eastAsia="zh-CN"/>
        </w:rPr>
        <w:t>到各</w:t>
      </w:r>
      <w:r>
        <w:rPr>
          <w:rFonts w:hint="eastAsia" w:ascii="仿宋_GB2312" w:eastAsia="仿宋_GB2312"/>
          <w:color w:val="000000"/>
          <w:kern w:val="0"/>
          <w:sz w:val="32"/>
        </w:rPr>
        <w:t>口岸查验单位组织申报的。</w:t>
      </w:r>
    </w:p>
    <w:p>
      <w:pPr>
        <w:pStyle w:val="13"/>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color w:val="000000"/>
          <w:kern w:val="0"/>
          <w:sz w:val="32"/>
          <w:lang w:eastAsia="zh-CN"/>
        </w:rPr>
      </w:pPr>
      <w:r>
        <w:rPr>
          <w:rFonts w:ascii="黑体" w:hAnsi="黑体" w:eastAsia="黑体"/>
          <w:sz w:val="32"/>
        </w:rPr>
        <w:t>第十</w:t>
      </w:r>
      <w:r>
        <w:rPr>
          <w:rFonts w:hint="eastAsia" w:ascii="黑体" w:hAnsi="黑体" w:eastAsia="黑体"/>
          <w:sz w:val="32"/>
          <w:lang w:eastAsia="zh-CN"/>
        </w:rPr>
        <w:t>五</w:t>
      </w:r>
      <w:r>
        <w:rPr>
          <w:rFonts w:ascii="黑体" w:hAnsi="黑体" w:eastAsia="黑体"/>
          <w:sz w:val="32"/>
        </w:rPr>
        <w:t>条</w:t>
      </w:r>
      <w:r>
        <w:rPr>
          <w:rFonts w:hint="eastAsia" w:ascii="黑体" w:hAnsi="黑体" w:eastAsia="黑体"/>
          <w:sz w:val="32"/>
          <w:lang w:val="en-US" w:eastAsia="zh-CN"/>
        </w:rPr>
        <w:t xml:space="preserve">  </w:t>
      </w:r>
      <w:r>
        <w:rPr>
          <w:rFonts w:hint="eastAsia" w:ascii="仿宋_GB2312" w:eastAsia="仿宋_GB2312"/>
          <w:color w:val="000000"/>
          <w:kern w:val="0"/>
          <w:sz w:val="32"/>
          <w:lang w:eastAsia="zh-CN"/>
        </w:rPr>
        <w:t>专项资金使用</w:t>
      </w:r>
      <w:r>
        <w:rPr>
          <w:rFonts w:ascii="仿宋_GB2312" w:eastAsia="仿宋_GB2312"/>
          <w:color w:val="000000"/>
          <w:kern w:val="0"/>
          <w:sz w:val="32"/>
        </w:rPr>
        <w:t>单位</w:t>
      </w:r>
      <w:r>
        <w:rPr>
          <w:rFonts w:hint="eastAsia" w:ascii="仿宋_GB2312" w:eastAsia="仿宋_GB2312"/>
          <w:color w:val="000000"/>
          <w:kern w:val="0"/>
          <w:sz w:val="32"/>
          <w:lang w:eastAsia="zh-CN"/>
        </w:rPr>
        <w:t>收到拨付资金后，必须按照现行的会计制度进行账务处理，专款专用。</w:t>
      </w:r>
    </w:p>
    <w:p>
      <w:pPr>
        <w:pStyle w:val="18"/>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ascii="楷体" w:hAnsi="楷体" w:eastAsia="楷体"/>
          <w:kern w:val="0"/>
          <w:sz w:val="32"/>
        </w:rPr>
      </w:pPr>
    </w:p>
    <w:p>
      <w:pPr>
        <w:keepNext w:val="0"/>
        <w:keepLines w:val="0"/>
        <w:pageBreakBefore w:val="0"/>
        <w:widowControl w:val="0"/>
        <w:numPr>
          <w:ilvl w:val="0"/>
          <w:numId w:val="1"/>
        </w:numPr>
        <w:kinsoku/>
        <w:wordWrap/>
        <w:overflowPunct/>
        <w:topLinePunct w:val="0"/>
        <w:bidi w:val="0"/>
        <w:adjustRightInd w:val="0"/>
        <w:snapToGrid w:val="0"/>
        <w:spacing w:before="0" w:beforeLines="0" w:after="0" w:afterLines="0" w:line="540" w:lineRule="exact"/>
        <w:ind w:left="0" w:leftChars="0" w:right="0" w:rightChars="0"/>
        <w:jc w:val="center"/>
        <w:textAlignment w:val="auto"/>
        <w:outlineLvl w:val="9"/>
        <w:rPr>
          <w:rFonts w:hint="eastAsia" w:ascii="黑体" w:hAnsi="黑体" w:eastAsia="黑体"/>
          <w:color w:val="000000"/>
          <w:sz w:val="32"/>
        </w:rPr>
      </w:pPr>
      <w:r>
        <w:rPr>
          <w:rFonts w:hint="eastAsia" w:ascii="黑体" w:hAnsi="黑体" w:eastAsia="黑体"/>
          <w:color w:val="000000"/>
          <w:sz w:val="32"/>
        </w:rPr>
        <w:t xml:space="preserve">  监督</w:t>
      </w:r>
      <w:r>
        <w:rPr>
          <w:rFonts w:hint="eastAsia" w:ascii="黑体" w:hAnsi="黑体" w:eastAsia="黑体"/>
          <w:color w:val="000000"/>
          <w:sz w:val="32"/>
          <w:lang w:eastAsia="zh-CN"/>
        </w:rPr>
        <w:t>检查</w:t>
      </w:r>
      <w:r>
        <w:rPr>
          <w:rFonts w:hint="eastAsia" w:ascii="黑体" w:hAnsi="黑体" w:eastAsia="黑体"/>
          <w:color w:val="000000"/>
          <w:sz w:val="32"/>
        </w:rPr>
        <w:t>和绩效评价</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5" w:firstLineChars="0"/>
        <w:textAlignment w:val="auto"/>
        <w:outlineLvl w:val="9"/>
        <w:rPr>
          <w:rFonts w:hint="eastAsia" w:ascii="仿宋_GB2312" w:hAnsi="仿宋_GB2312" w:eastAsia="仿宋_GB2312"/>
          <w:color w:val="000000"/>
          <w:sz w:val="32"/>
        </w:rPr>
      </w:pPr>
      <w:r>
        <w:rPr>
          <w:rFonts w:ascii="黑体" w:hAnsi="黑体" w:eastAsia="黑体"/>
          <w:sz w:val="32"/>
        </w:rPr>
        <w:t>第十</w:t>
      </w:r>
      <w:r>
        <w:rPr>
          <w:rFonts w:hint="eastAsia" w:ascii="黑体" w:hAnsi="黑体" w:eastAsia="黑体"/>
          <w:sz w:val="32"/>
          <w:lang w:eastAsia="zh-CN"/>
        </w:rPr>
        <w:t>六</w:t>
      </w:r>
      <w:r>
        <w:rPr>
          <w:rFonts w:ascii="黑体" w:hAnsi="黑体" w:eastAsia="黑体"/>
          <w:sz w:val="32"/>
        </w:rPr>
        <w:t>条</w:t>
      </w:r>
      <w:r>
        <w:rPr>
          <w:rFonts w:hint="eastAsia" w:ascii="黑体" w:hAnsi="黑体" w:eastAsia="黑体"/>
          <w:sz w:val="32"/>
          <w:lang w:val="en-US" w:eastAsia="zh-CN"/>
        </w:rPr>
        <w:t xml:space="preserve">  </w:t>
      </w:r>
      <w:r>
        <w:rPr>
          <w:rFonts w:hint="eastAsia" w:ascii="仿宋_GB2312" w:hAnsi="仿宋_GB2312" w:eastAsia="仿宋_GB2312"/>
          <w:color w:val="000000"/>
          <w:sz w:val="32"/>
        </w:rPr>
        <w:t>市</w:t>
      </w:r>
      <w:r>
        <w:rPr>
          <w:rFonts w:hint="eastAsia" w:ascii="仿宋_GB2312" w:hAnsi="仿宋_GB2312" w:eastAsia="仿宋_GB2312"/>
          <w:color w:val="000000"/>
          <w:sz w:val="32"/>
          <w:lang w:eastAsia="zh-CN"/>
        </w:rPr>
        <w:t>商务</w:t>
      </w:r>
      <w:r>
        <w:rPr>
          <w:rFonts w:hint="eastAsia" w:ascii="仿宋_GB2312" w:hAnsi="仿宋_GB2312" w:eastAsia="仿宋_GB2312"/>
          <w:color w:val="000000"/>
          <w:sz w:val="32"/>
        </w:rPr>
        <w:t>部门</w:t>
      </w:r>
      <w:r>
        <w:rPr>
          <w:rFonts w:hint="eastAsia" w:ascii="仿宋_GB2312" w:hAnsi="仿宋_GB2312" w:eastAsia="仿宋_GB2312"/>
          <w:color w:val="000000"/>
          <w:sz w:val="32"/>
          <w:lang w:eastAsia="zh-CN"/>
        </w:rPr>
        <w:t>负责会各区商务部门和中心对专项资金的使用情况进行监督检查。</w:t>
      </w:r>
      <w:r>
        <w:rPr>
          <w:rFonts w:hint="eastAsia" w:ascii="仿宋_GB2312" w:hAnsi="仿宋_GB2312" w:eastAsia="仿宋_GB2312"/>
          <w:color w:val="000000"/>
          <w:sz w:val="32"/>
        </w:rPr>
        <w:t>市财政、审计</w:t>
      </w:r>
      <w:r>
        <w:rPr>
          <w:rFonts w:hint="eastAsia" w:ascii="仿宋_GB2312" w:hAnsi="仿宋_GB2312" w:eastAsia="仿宋_GB2312"/>
          <w:color w:val="000000"/>
          <w:sz w:val="32"/>
          <w:lang w:eastAsia="zh-CN"/>
        </w:rPr>
        <w:t>及</w:t>
      </w:r>
      <w:r>
        <w:rPr>
          <w:rFonts w:hint="eastAsia" w:ascii="仿宋_GB2312" w:hAnsi="仿宋_GB2312" w:eastAsia="仿宋_GB2312"/>
          <w:color w:val="000000"/>
          <w:sz w:val="32"/>
        </w:rPr>
        <w:t>监察等部门根据</w:t>
      </w:r>
      <w:r>
        <w:rPr>
          <w:rFonts w:hint="eastAsia" w:ascii="仿宋_GB2312" w:hAnsi="仿宋_GB2312" w:eastAsia="仿宋_GB2312"/>
          <w:color w:val="000000"/>
          <w:sz w:val="32"/>
          <w:lang w:eastAsia="zh-CN"/>
        </w:rPr>
        <w:t>工作</w:t>
      </w:r>
      <w:r>
        <w:rPr>
          <w:rFonts w:hint="eastAsia" w:ascii="仿宋_GB2312" w:hAnsi="仿宋_GB2312" w:eastAsia="仿宋_GB2312"/>
          <w:color w:val="000000"/>
          <w:sz w:val="32"/>
        </w:rPr>
        <w:t>需要开展专项</w:t>
      </w:r>
      <w:r>
        <w:rPr>
          <w:rFonts w:hint="eastAsia" w:ascii="仿宋_GB2312" w:hAnsi="仿宋_GB2312" w:eastAsia="仿宋_GB2312"/>
          <w:color w:val="000000"/>
          <w:sz w:val="32"/>
          <w:lang w:eastAsia="zh-CN"/>
        </w:rPr>
        <w:t>审计和督查</w:t>
      </w:r>
      <w:r>
        <w:rPr>
          <w:rFonts w:hint="eastAsia" w:ascii="仿宋_GB2312" w:hAnsi="仿宋_GB2312" w:eastAsia="仿宋_GB2312"/>
          <w:color w:val="000000"/>
          <w:sz w:val="32"/>
        </w:rPr>
        <w:t>，对审计</w:t>
      </w:r>
      <w:r>
        <w:rPr>
          <w:rFonts w:hint="eastAsia" w:ascii="仿宋_GB2312" w:hAnsi="仿宋_GB2312" w:eastAsia="仿宋_GB2312"/>
          <w:color w:val="000000"/>
          <w:sz w:val="32"/>
          <w:lang w:eastAsia="zh-CN"/>
        </w:rPr>
        <w:t>和督查</w:t>
      </w:r>
      <w:r>
        <w:rPr>
          <w:rFonts w:hint="eastAsia" w:ascii="仿宋_GB2312" w:hAnsi="仿宋_GB2312" w:eastAsia="仿宋_GB2312"/>
          <w:color w:val="000000"/>
          <w:sz w:val="32"/>
        </w:rPr>
        <w:t>情况以适当方式进行通报，并将结果纳入信用管理，相关部门在监督过程中，可视需要委托第三方</w:t>
      </w:r>
      <w:r>
        <w:rPr>
          <w:rFonts w:hint="eastAsia" w:ascii="仿宋_GB2312" w:hAnsi="仿宋_GB2312" w:eastAsia="仿宋_GB2312"/>
          <w:color w:val="000000"/>
          <w:sz w:val="32"/>
          <w:lang w:eastAsia="zh-CN"/>
        </w:rPr>
        <w:t>中介</w:t>
      </w:r>
      <w:r>
        <w:rPr>
          <w:rFonts w:hint="eastAsia" w:ascii="仿宋_GB2312" w:hAnsi="仿宋_GB2312" w:eastAsia="仿宋_GB2312"/>
          <w:color w:val="000000"/>
          <w:sz w:val="32"/>
        </w:rPr>
        <w:t>机构组织实施。</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5" w:firstLineChars="0"/>
        <w:textAlignment w:val="auto"/>
        <w:outlineLvl w:val="9"/>
        <w:rPr>
          <w:rFonts w:hint="eastAsia" w:ascii="仿宋_GB2312" w:hAnsi="仿宋_GB2312" w:eastAsia="仿宋_GB2312"/>
          <w:color w:val="000000"/>
          <w:sz w:val="32"/>
          <w:lang w:val="en-US" w:eastAsia="zh-CN"/>
        </w:rPr>
      </w:pPr>
      <w:r>
        <w:rPr>
          <w:rFonts w:hint="eastAsia" w:ascii="黑体" w:hAnsi="黑体" w:eastAsia="黑体"/>
          <w:color w:val="000000"/>
          <w:sz w:val="32"/>
        </w:rPr>
        <w:t>第</w:t>
      </w:r>
      <w:r>
        <w:rPr>
          <w:rFonts w:hint="eastAsia" w:ascii="黑体" w:hAnsi="黑体" w:eastAsia="黑体"/>
          <w:color w:val="000000"/>
          <w:sz w:val="32"/>
          <w:lang w:eastAsia="zh-CN"/>
        </w:rPr>
        <w:t>十七</w:t>
      </w:r>
      <w:r>
        <w:rPr>
          <w:rFonts w:hint="eastAsia" w:ascii="黑体" w:hAnsi="黑体" w:eastAsia="黑体"/>
          <w:color w:val="000000"/>
          <w:sz w:val="32"/>
        </w:rPr>
        <w:t>条</w:t>
      </w:r>
      <w:r>
        <w:rPr>
          <w:rFonts w:hint="eastAsia" w:ascii="黑体" w:hAnsi="黑体" w:eastAsia="黑体"/>
          <w:color w:val="000000"/>
          <w:sz w:val="32"/>
          <w:lang w:val="en-US" w:eastAsia="zh-CN"/>
        </w:rPr>
        <w:t xml:space="preserve">  </w:t>
      </w:r>
      <w:r>
        <w:rPr>
          <w:rFonts w:hint="eastAsia" w:ascii="仿宋_GB2312" w:hAnsi="仿宋_GB2312" w:eastAsia="仿宋_GB2312"/>
          <w:color w:val="000000"/>
          <w:sz w:val="32"/>
          <w:lang w:val="en-US" w:eastAsia="zh-CN"/>
        </w:rPr>
        <w:t>预算年度终了或专项资金预算执行完毕，由各区商务部门和中心开展专项资金使用情况自评，市商务部门根据市财政部门开展的年度市级财政支出项目绩效评价的工作要求，对专项资金的使用情况开展年度绩效自评工作。市财政部门可结合市商务部门的绩效自评情况以及当年的工作重点，委托第三方中介机构对部分专项资金进行重点绩效评价或自评抽查。</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5" w:firstLineChars="0"/>
        <w:textAlignment w:val="auto"/>
        <w:outlineLvl w:val="9"/>
        <w:rPr>
          <w:rFonts w:hint="eastAsia" w:ascii="仿宋_GB2312" w:hAnsi="仿宋_GB2312" w:eastAsia="仿宋_GB2312"/>
          <w:color w:val="000000"/>
          <w:sz w:val="32"/>
        </w:rPr>
      </w:pPr>
      <w:r>
        <w:rPr>
          <w:rFonts w:hint="eastAsia" w:ascii="黑体" w:hAnsi="黑体" w:eastAsia="黑体"/>
          <w:color w:val="000000"/>
          <w:sz w:val="32"/>
        </w:rPr>
        <w:t>第</w:t>
      </w:r>
      <w:r>
        <w:rPr>
          <w:rFonts w:hint="eastAsia" w:ascii="黑体" w:hAnsi="黑体" w:eastAsia="黑体"/>
          <w:color w:val="000000"/>
          <w:sz w:val="32"/>
          <w:lang w:eastAsia="zh-CN"/>
        </w:rPr>
        <w:t>十八</w:t>
      </w:r>
      <w:r>
        <w:rPr>
          <w:rFonts w:hint="eastAsia" w:ascii="黑体" w:hAnsi="黑体" w:eastAsia="黑体"/>
          <w:color w:val="000000"/>
          <w:sz w:val="32"/>
        </w:rPr>
        <w:t>条</w:t>
      </w:r>
      <w:r>
        <w:rPr>
          <w:rFonts w:hint="eastAsia" w:ascii="黑体" w:hAnsi="黑体" w:eastAsia="黑体"/>
          <w:color w:val="000000"/>
          <w:sz w:val="32"/>
          <w:lang w:val="en-US" w:eastAsia="zh-CN"/>
        </w:rPr>
        <w:t xml:space="preserve">  </w:t>
      </w:r>
      <w:r>
        <w:rPr>
          <w:rFonts w:hint="eastAsia" w:ascii="仿宋_GB2312" w:hAnsi="仿宋_GB2312" w:eastAsia="仿宋_GB2312"/>
          <w:color w:val="000000"/>
          <w:sz w:val="32"/>
        </w:rPr>
        <w:t>获得</w:t>
      </w:r>
      <w:r>
        <w:rPr>
          <w:rFonts w:hint="eastAsia" w:ascii="仿宋_GB2312" w:hAnsi="仿宋_GB2312" w:eastAsia="仿宋_GB2312"/>
          <w:color w:val="000000"/>
          <w:sz w:val="32"/>
          <w:lang w:eastAsia="zh-CN"/>
        </w:rPr>
        <w:t>拨付专项资金</w:t>
      </w:r>
      <w:r>
        <w:rPr>
          <w:rFonts w:hint="eastAsia" w:ascii="仿宋_GB2312" w:hAnsi="仿宋_GB2312" w:eastAsia="仿宋_GB2312"/>
          <w:color w:val="000000"/>
          <w:sz w:val="32"/>
        </w:rPr>
        <w:t>的</w:t>
      </w:r>
      <w:r>
        <w:rPr>
          <w:rFonts w:hint="eastAsia" w:ascii="仿宋_GB2312" w:hAnsi="仿宋_GB2312" w:eastAsia="仿宋_GB2312"/>
          <w:color w:val="000000"/>
          <w:sz w:val="32"/>
          <w:lang w:eastAsia="zh-CN"/>
        </w:rPr>
        <w:t>专项资金使用</w:t>
      </w:r>
      <w:r>
        <w:rPr>
          <w:rFonts w:ascii="仿宋_GB2312" w:eastAsia="仿宋_GB2312"/>
          <w:color w:val="000000"/>
          <w:kern w:val="0"/>
          <w:sz w:val="32"/>
        </w:rPr>
        <w:t>单位</w:t>
      </w:r>
      <w:r>
        <w:rPr>
          <w:rFonts w:hint="eastAsia" w:ascii="仿宋_GB2312" w:hAnsi="仿宋_GB2312" w:eastAsia="仿宋_GB2312"/>
          <w:color w:val="000000"/>
          <w:sz w:val="32"/>
        </w:rPr>
        <w:t>应严格</w:t>
      </w:r>
      <w:r>
        <w:rPr>
          <w:rFonts w:hint="eastAsia" w:ascii="仿宋_GB2312" w:hAnsi="仿宋_GB2312" w:eastAsia="仿宋_GB2312"/>
          <w:color w:val="000000"/>
          <w:sz w:val="32"/>
          <w:lang w:eastAsia="zh-CN"/>
        </w:rPr>
        <w:t>按照专项资金的使用范围</w:t>
      </w:r>
      <w:r>
        <w:rPr>
          <w:rFonts w:hint="eastAsia" w:ascii="仿宋_GB2312" w:hAnsi="仿宋_GB2312" w:eastAsia="仿宋_GB2312"/>
          <w:color w:val="000000"/>
          <w:sz w:val="32"/>
        </w:rPr>
        <w:t>，切实加强财政资金的使用和管理，</w:t>
      </w:r>
      <w:r>
        <w:rPr>
          <w:rFonts w:hint="eastAsia" w:ascii="仿宋_GB2312" w:hAnsi="仿宋_GB2312" w:eastAsia="仿宋_GB2312"/>
          <w:color w:val="000000"/>
          <w:sz w:val="32"/>
          <w:lang w:eastAsia="zh-CN"/>
        </w:rPr>
        <w:t>实行专款专用，并</w:t>
      </w:r>
      <w:r>
        <w:rPr>
          <w:rFonts w:hint="eastAsia" w:ascii="仿宋_GB2312" w:hAnsi="仿宋_GB2312" w:eastAsia="仿宋_GB2312"/>
          <w:color w:val="000000"/>
          <w:sz w:val="32"/>
        </w:rPr>
        <w:t>自觉接受市</w:t>
      </w:r>
      <w:r>
        <w:rPr>
          <w:rFonts w:hint="eastAsia" w:ascii="仿宋_GB2312" w:hAnsi="仿宋_GB2312" w:eastAsia="仿宋_GB2312"/>
          <w:color w:val="000000"/>
          <w:sz w:val="32"/>
          <w:lang w:eastAsia="zh-CN"/>
        </w:rPr>
        <w:t>商务</w:t>
      </w:r>
      <w:r>
        <w:rPr>
          <w:rFonts w:hint="eastAsia" w:ascii="仿宋_GB2312" w:hAnsi="仿宋_GB2312" w:eastAsia="仿宋_GB2312"/>
          <w:color w:val="000000"/>
          <w:sz w:val="32"/>
        </w:rPr>
        <w:t>、财政、审计、监察等部门的监督检查。</w:t>
      </w:r>
      <w:r>
        <w:rPr>
          <w:rFonts w:hint="eastAsia" w:ascii="仿宋_GB2312" w:hAnsi="仿宋_GB2312" w:eastAsia="仿宋_GB2312"/>
          <w:color w:val="000000"/>
          <w:sz w:val="32"/>
          <w:lang w:eastAsia="zh-CN"/>
        </w:rPr>
        <w:t>上述</w:t>
      </w:r>
      <w:r>
        <w:rPr>
          <w:rFonts w:hint="eastAsia" w:ascii="仿宋_GB2312" w:hAnsi="仿宋_GB2312" w:eastAsia="仿宋_GB2312"/>
          <w:color w:val="000000"/>
          <w:sz w:val="32"/>
        </w:rPr>
        <w:t>职能部门根据履职需要向</w:t>
      </w:r>
      <w:r>
        <w:rPr>
          <w:rFonts w:hint="eastAsia" w:ascii="仿宋_GB2312" w:hAnsi="仿宋_GB2312" w:eastAsia="仿宋_GB2312"/>
          <w:color w:val="000000"/>
          <w:sz w:val="32"/>
          <w:lang w:eastAsia="zh-CN"/>
        </w:rPr>
        <w:t>专项资金使用</w:t>
      </w:r>
      <w:r>
        <w:rPr>
          <w:rFonts w:hint="eastAsia" w:ascii="仿宋_GB2312" w:hAnsi="仿宋_GB2312" w:eastAsia="仿宋_GB2312"/>
          <w:color w:val="000000"/>
          <w:sz w:val="32"/>
        </w:rPr>
        <w:t>单位提出</w:t>
      </w:r>
      <w:r>
        <w:rPr>
          <w:rFonts w:hint="eastAsia" w:ascii="仿宋_GB2312" w:hAnsi="仿宋_GB2312" w:eastAsia="仿宋_GB2312"/>
          <w:color w:val="000000"/>
          <w:sz w:val="32"/>
          <w:lang w:eastAsia="zh-CN"/>
        </w:rPr>
        <w:t>专项资金的相关资料</w:t>
      </w:r>
      <w:r>
        <w:rPr>
          <w:rFonts w:hint="eastAsia" w:ascii="仿宋_GB2312" w:hAnsi="仿宋_GB2312" w:eastAsia="仿宋_GB2312"/>
          <w:color w:val="000000"/>
          <w:sz w:val="32"/>
        </w:rPr>
        <w:t>信息需求时，</w:t>
      </w:r>
      <w:r>
        <w:rPr>
          <w:rFonts w:hint="eastAsia" w:ascii="仿宋_GB2312" w:hAnsi="仿宋_GB2312" w:eastAsia="仿宋_GB2312"/>
          <w:color w:val="000000"/>
          <w:sz w:val="32"/>
          <w:lang w:eastAsia="zh-CN"/>
        </w:rPr>
        <w:t>专项资金使用</w:t>
      </w:r>
      <w:r>
        <w:rPr>
          <w:rFonts w:hint="eastAsia" w:ascii="仿宋_GB2312" w:hAnsi="仿宋_GB2312" w:eastAsia="仿宋_GB2312"/>
          <w:color w:val="000000"/>
          <w:sz w:val="32"/>
        </w:rPr>
        <w:t>单位需及时按要求做好配合，不得拒绝、推诿。</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5" w:firstLineChars="0"/>
        <w:textAlignment w:val="auto"/>
        <w:outlineLvl w:val="9"/>
        <w:rPr>
          <w:rFonts w:hint="eastAsia" w:ascii="仿宋_GB2312" w:eastAsia="仿宋_GB2312"/>
          <w:sz w:val="32"/>
        </w:rPr>
      </w:pPr>
      <w:r>
        <w:rPr>
          <w:rFonts w:hint="eastAsia" w:ascii="黑体" w:hAnsi="黑体" w:eastAsia="黑体"/>
          <w:color w:val="000000"/>
          <w:sz w:val="32"/>
        </w:rPr>
        <w:t>第</w:t>
      </w:r>
      <w:r>
        <w:rPr>
          <w:rFonts w:hint="eastAsia" w:ascii="黑体" w:hAnsi="黑体" w:eastAsia="黑体"/>
          <w:color w:val="000000"/>
          <w:sz w:val="32"/>
          <w:lang w:eastAsia="zh-CN"/>
        </w:rPr>
        <w:t>十九</w:t>
      </w:r>
      <w:r>
        <w:rPr>
          <w:rFonts w:hint="eastAsia" w:ascii="黑体" w:hAnsi="黑体" w:eastAsia="黑体"/>
          <w:color w:val="000000"/>
          <w:sz w:val="32"/>
        </w:rPr>
        <w:t>条</w:t>
      </w:r>
      <w:r>
        <w:rPr>
          <w:rFonts w:hint="eastAsia" w:ascii="仿宋_GB2312" w:hAnsi="仿宋_GB2312" w:eastAsia="仿宋_GB2312"/>
          <w:color w:val="000000"/>
          <w:sz w:val="32"/>
          <w:lang w:val="en-US" w:eastAsia="zh-CN"/>
        </w:rPr>
        <w:t xml:space="preserve">  </w:t>
      </w:r>
      <w:r>
        <w:rPr>
          <w:rFonts w:hint="eastAsia" w:ascii="仿宋_GB2312" w:hAnsi="仿宋_GB2312" w:eastAsia="仿宋_GB2312"/>
          <w:color w:val="000000"/>
          <w:sz w:val="32"/>
        </w:rPr>
        <w:t>各区</w:t>
      </w:r>
      <w:r>
        <w:rPr>
          <w:rFonts w:hint="eastAsia" w:ascii="仿宋_GB2312" w:hAnsi="仿宋_GB2312" w:eastAsia="仿宋_GB2312"/>
          <w:color w:val="000000"/>
          <w:sz w:val="32"/>
          <w:lang w:eastAsia="zh-CN"/>
        </w:rPr>
        <w:t>商务</w:t>
      </w:r>
      <w:r>
        <w:rPr>
          <w:rFonts w:hint="eastAsia" w:ascii="仿宋_GB2312" w:hAnsi="仿宋_GB2312" w:eastAsia="仿宋_GB2312"/>
          <w:color w:val="000000"/>
          <w:sz w:val="32"/>
        </w:rPr>
        <w:t>和财政部门</w:t>
      </w:r>
      <w:r>
        <w:rPr>
          <w:rFonts w:hint="eastAsia" w:ascii="仿宋_GB2312" w:hAnsi="仿宋_GB2312" w:eastAsia="仿宋_GB2312"/>
          <w:color w:val="000000"/>
          <w:sz w:val="32"/>
          <w:lang w:eastAsia="zh-CN"/>
        </w:rPr>
        <w:t>以及中心</w:t>
      </w:r>
      <w:r>
        <w:rPr>
          <w:rFonts w:hint="eastAsia" w:ascii="仿宋_GB2312" w:eastAsia="仿宋_GB2312"/>
          <w:sz w:val="32"/>
        </w:rPr>
        <w:t>要</w:t>
      </w:r>
      <w:r>
        <w:rPr>
          <w:rFonts w:hint="eastAsia" w:ascii="仿宋_GB2312" w:eastAsia="仿宋_GB2312"/>
          <w:sz w:val="32"/>
          <w:lang w:eastAsia="zh-CN"/>
        </w:rPr>
        <w:t>及时按规定将资金拨付到专项资金使用单位，</w:t>
      </w:r>
      <w:r>
        <w:rPr>
          <w:rFonts w:hint="eastAsia" w:ascii="仿宋_GB2312" w:eastAsia="仿宋_GB2312"/>
          <w:sz w:val="32"/>
        </w:rPr>
        <w:t>加大对</w:t>
      </w:r>
      <w:r>
        <w:rPr>
          <w:rFonts w:hint="eastAsia" w:ascii="仿宋_GB2312" w:eastAsia="仿宋_GB2312"/>
          <w:sz w:val="32"/>
          <w:lang w:eastAsia="zh-CN"/>
        </w:rPr>
        <w:t>专项资金项目的</w:t>
      </w:r>
      <w:r>
        <w:rPr>
          <w:rFonts w:hint="eastAsia" w:ascii="仿宋_GB2312" w:eastAsia="仿宋_GB2312"/>
          <w:sz w:val="32"/>
        </w:rPr>
        <w:t>跟踪服务力度，及时</w:t>
      </w:r>
      <w:r>
        <w:rPr>
          <w:rFonts w:hint="eastAsia" w:ascii="仿宋_GB2312" w:eastAsia="仿宋_GB2312"/>
          <w:sz w:val="32"/>
          <w:lang w:eastAsia="zh-CN"/>
        </w:rPr>
        <w:t>地</w:t>
      </w:r>
      <w:r>
        <w:rPr>
          <w:rFonts w:hint="eastAsia" w:ascii="仿宋_GB2312" w:eastAsia="仿宋_GB2312"/>
          <w:sz w:val="32"/>
        </w:rPr>
        <w:t>协调解决</w:t>
      </w:r>
      <w:r>
        <w:rPr>
          <w:rFonts w:hint="eastAsia" w:ascii="仿宋_GB2312" w:eastAsia="仿宋_GB2312"/>
          <w:sz w:val="32"/>
          <w:lang w:eastAsia="zh-CN"/>
        </w:rPr>
        <w:t>专项资金</w:t>
      </w:r>
      <w:r>
        <w:rPr>
          <w:rFonts w:hint="eastAsia" w:ascii="仿宋_GB2312" w:eastAsia="仿宋_GB2312"/>
          <w:sz w:val="32"/>
        </w:rPr>
        <w:t>项目</w:t>
      </w:r>
      <w:r>
        <w:rPr>
          <w:rFonts w:hint="eastAsia" w:ascii="仿宋_GB2312" w:eastAsia="仿宋_GB2312"/>
          <w:sz w:val="32"/>
          <w:lang w:eastAsia="zh-CN"/>
        </w:rPr>
        <w:t>申报核使用</w:t>
      </w:r>
      <w:r>
        <w:rPr>
          <w:rFonts w:hint="eastAsia" w:ascii="仿宋_GB2312" w:eastAsia="仿宋_GB2312"/>
          <w:sz w:val="32"/>
        </w:rPr>
        <w:t>过程中的重大问题，</w:t>
      </w:r>
      <w:r>
        <w:rPr>
          <w:rFonts w:hint="eastAsia" w:ascii="仿宋_GB2312" w:eastAsia="仿宋_GB2312"/>
          <w:sz w:val="32"/>
          <w:lang w:eastAsia="zh-CN"/>
        </w:rPr>
        <w:t>并主动地向市商务及财政部门反映有关情况</w:t>
      </w:r>
      <w:r>
        <w:rPr>
          <w:rFonts w:hint="eastAsia" w:ascii="仿宋_GB2312" w:eastAsia="仿宋_GB2312"/>
          <w:sz w:val="32"/>
        </w:rPr>
        <w:t>。</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5" w:firstLineChars="0"/>
        <w:textAlignment w:val="auto"/>
        <w:outlineLvl w:val="9"/>
        <w:rPr>
          <w:rFonts w:hint="eastAsia" w:ascii="仿宋_GB2312" w:eastAsia="仿宋_GB2312"/>
          <w:sz w:val="32"/>
        </w:rPr>
      </w:pPr>
      <w:r>
        <w:rPr>
          <w:rFonts w:hint="eastAsia" w:ascii="黑体" w:hAnsi="黑体" w:eastAsia="黑体"/>
          <w:color w:val="000000"/>
          <w:sz w:val="32"/>
        </w:rPr>
        <w:t>第</w:t>
      </w:r>
      <w:r>
        <w:rPr>
          <w:rFonts w:hint="eastAsia" w:ascii="黑体" w:hAnsi="黑体" w:eastAsia="黑体"/>
          <w:color w:val="000000"/>
          <w:sz w:val="32"/>
          <w:lang w:eastAsia="zh-CN"/>
        </w:rPr>
        <w:t>二十</w:t>
      </w:r>
      <w:r>
        <w:rPr>
          <w:rFonts w:hint="eastAsia" w:ascii="黑体" w:hAnsi="黑体" w:eastAsia="黑体"/>
          <w:color w:val="000000"/>
          <w:sz w:val="32"/>
        </w:rPr>
        <w:t>条</w:t>
      </w:r>
      <w:r>
        <w:rPr>
          <w:rFonts w:hint="eastAsia" w:ascii="仿宋_GB2312" w:hAnsi="仿宋_GB2312" w:eastAsia="仿宋_GB2312"/>
          <w:color w:val="000000"/>
          <w:sz w:val="32"/>
          <w:lang w:val="en-US" w:eastAsia="zh-CN"/>
        </w:rPr>
        <w:t xml:space="preserve">  市级商务部门对专项资金项目的审核验收、监督检查、内部审计以及绩效管理等事中事后工作经费，可从本年度的专项资金中列支，计提比例原则上不得超过该专项资金年初预算金额的1%。</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5" w:firstLineChars="0"/>
        <w:textAlignment w:val="auto"/>
        <w:outlineLvl w:val="9"/>
        <w:rPr>
          <w:rFonts w:hint="eastAsia" w:ascii="仿宋_GB2312" w:hAnsi="仿宋_GB2312" w:eastAsia="仿宋_GB2312"/>
          <w:color w:val="000000"/>
          <w:sz w:val="32"/>
        </w:rPr>
      </w:pPr>
    </w:p>
    <w:p>
      <w:pPr>
        <w:keepNext w:val="0"/>
        <w:keepLines w:val="0"/>
        <w:pageBreakBefore w:val="0"/>
        <w:widowControl w:val="0"/>
        <w:numPr>
          <w:ilvl w:val="0"/>
          <w:numId w:val="1"/>
        </w:numPr>
        <w:kinsoku/>
        <w:wordWrap/>
        <w:overflowPunct/>
        <w:topLinePunct w:val="0"/>
        <w:bidi w:val="0"/>
        <w:adjustRightInd w:val="0"/>
        <w:snapToGrid w:val="0"/>
        <w:spacing w:before="0" w:beforeLines="0" w:after="0" w:afterLines="0" w:line="540" w:lineRule="exact"/>
        <w:ind w:left="0" w:leftChars="0" w:right="0" w:rightChars="0"/>
        <w:jc w:val="center"/>
        <w:textAlignment w:val="auto"/>
        <w:outlineLvl w:val="9"/>
        <w:rPr>
          <w:rFonts w:hint="eastAsia"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法律责任</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5" w:firstLineChars="0"/>
        <w:textAlignment w:val="auto"/>
        <w:outlineLvl w:val="9"/>
        <w:rPr>
          <w:rFonts w:hint="eastAsia" w:ascii="仿宋_GB2312" w:eastAsia="仿宋_GB2312"/>
          <w:kern w:val="0"/>
          <w:sz w:val="32"/>
          <w:szCs w:val="32"/>
        </w:rPr>
      </w:pPr>
      <w:r>
        <w:rPr>
          <w:rFonts w:hint="eastAsia" w:ascii="黑体" w:hAnsi="黑体" w:eastAsia="黑体"/>
          <w:color w:val="000000"/>
          <w:sz w:val="32"/>
        </w:rPr>
        <w:t>第</w:t>
      </w:r>
      <w:r>
        <w:rPr>
          <w:rFonts w:hint="eastAsia" w:ascii="黑体" w:hAnsi="黑体" w:eastAsia="黑体"/>
          <w:color w:val="000000"/>
          <w:sz w:val="32"/>
          <w:lang w:eastAsia="zh-CN"/>
        </w:rPr>
        <w:t>二十一</w:t>
      </w:r>
      <w:r>
        <w:rPr>
          <w:rFonts w:hint="eastAsia" w:ascii="黑体" w:hAnsi="黑体" w:eastAsia="黑体"/>
          <w:color w:val="000000"/>
          <w:sz w:val="32"/>
        </w:rPr>
        <w:t>条</w:t>
      </w:r>
      <w:r>
        <w:rPr>
          <w:rFonts w:hint="eastAsia" w:ascii="仿宋_GB2312" w:hAnsi="仿宋_GB2312" w:eastAsia="仿宋_GB2312"/>
          <w:color w:val="000000"/>
          <w:sz w:val="32"/>
          <w:lang w:val="en-US" w:eastAsia="zh-CN"/>
        </w:rPr>
        <w:t xml:space="preserve">  </w:t>
      </w:r>
      <w:r>
        <w:rPr>
          <w:rFonts w:hint="eastAsia" w:ascii="仿宋_GB2312" w:eastAsia="仿宋_GB2312"/>
          <w:kern w:val="0"/>
          <w:sz w:val="32"/>
          <w:szCs w:val="32"/>
          <w:lang w:eastAsia="zh-CN"/>
        </w:rPr>
        <w:t>专项资金使用</w:t>
      </w:r>
      <w:r>
        <w:rPr>
          <w:rFonts w:hint="eastAsia" w:ascii="仿宋_GB2312" w:eastAsia="仿宋_GB2312"/>
          <w:kern w:val="0"/>
          <w:sz w:val="32"/>
          <w:szCs w:val="32"/>
        </w:rPr>
        <w:t>单位存在下列行为之一的，停止</w:t>
      </w:r>
      <w:r>
        <w:rPr>
          <w:rFonts w:hint="eastAsia" w:ascii="仿宋_GB2312" w:eastAsia="仿宋_GB2312"/>
          <w:kern w:val="0"/>
          <w:sz w:val="32"/>
          <w:szCs w:val="32"/>
          <w:lang w:eastAsia="zh-CN"/>
        </w:rPr>
        <w:t>向其</w:t>
      </w:r>
      <w:r>
        <w:rPr>
          <w:rFonts w:hint="eastAsia" w:ascii="仿宋_GB2312" w:eastAsia="仿宋_GB2312"/>
          <w:kern w:val="0"/>
          <w:sz w:val="32"/>
          <w:szCs w:val="32"/>
        </w:rPr>
        <w:t>拨付</w:t>
      </w:r>
      <w:r>
        <w:rPr>
          <w:rFonts w:hint="eastAsia" w:ascii="仿宋_GB2312" w:eastAsia="仿宋_GB2312"/>
          <w:kern w:val="0"/>
          <w:sz w:val="32"/>
          <w:szCs w:val="32"/>
          <w:lang w:eastAsia="zh-CN"/>
        </w:rPr>
        <w:t>专项</w:t>
      </w:r>
      <w:r>
        <w:rPr>
          <w:rFonts w:hint="eastAsia" w:ascii="仿宋_GB2312" w:eastAsia="仿宋_GB2312"/>
          <w:kern w:val="0"/>
          <w:sz w:val="32"/>
          <w:szCs w:val="32"/>
        </w:rPr>
        <w:t>资金，追缴部分或全部</w:t>
      </w:r>
      <w:r>
        <w:rPr>
          <w:rFonts w:hint="eastAsia" w:ascii="仿宋_GB2312" w:eastAsia="仿宋_GB2312"/>
          <w:kern w:val="0"/>
          <w:sz w:val="32"/>
          <w:szCs w:val="32"/>
          <w:lang w:eastAsia="zh-CN"/>
        </w:rPr>
        <w:t>的</w:t>
      </w:r>
      <w:r>
        <w:rPr>
          <w:rFonts w:hint="eastAsia" w:ascii="仿宋_GB2312" w:eastAsia="仿宋_GB2312"/>
          <w:kern w:val="0"/>
          <w:sz w:val="32"/>
          <w:szCs w:val="32"/>
        </w:rPr>
        <w:t>资金，并</w:t>
      </w:r>
      <w:r>
        <w:rPr>
          <w:rFonts w:hint="eastAsia" w:ascii="仿宋_GB2312" w:eastAsia="仿宋_GB2312"/>
          <w:kern w:val="0"/>
          <w:sz w:val="32"/>
          <w:szCs w:val="32"/>
          <w:lang w:eastAsia="zh-CN"/>
        </w:rPr>
        <w:t>依照相关的法律法规追究责任及予以处罚</w:t>
      </w:r>
      <w:r>
        <w:rPr>
          <w:rFonts w:hint="eastAsia" w:ascii="仿宋_GB2312" w:eastAsia="仿宋_GB2312"/>
          <w:kern w:val="0"/>
          <w:sz w:val="32"/>
          <w:szCs w:val="32"/>
        </w:rPr>
        <w:t>，</w:t>
      </w:r>
      <w:r>
        <w:rPr>
          <w:rFonts w:hint="eastAsia" w:ascii="仿宋_GB2312" w:eastAsia="仿宋_GB2312"/>
          <w:kern w:val="0"/>
          <w:sz w:val="32"/>
          <w:szCs w:val="32"/>
          <w:lang w:eastAsia="zh-CN"/>
        </w:rPr>
        <w:t>情节严重的、构成犯罪的，</w:t>
      </w:r>
      <w:r>
        <w:rPr>
          <w:rFonts w:hint="eastAsia" w:ascii="仿宋_GB2312" w:eastAsia="仿宋_GB2312"/>
          <w:kern w:val="0"/>
          <w:sz w:val="32"/>
          <w:szCs w:val="32"/>
        </w:rPr>
        <w:t>移送司法机关追究</w:t>
      </w:r>
      <w:r>
        <w:rPr>
          <w:rFonts w:hint="eastAsia" w:ascii="仿宋_GB2312" w:eastAsia="仿宋_GB2312"/>
          <w:kern w:val="0"/>
          <w:sz w:val="32"/>
          <w:szCs w:val="32"/>
          <w:lang w:eastAsia="zh-CN"/>
        </w:rPr>
        <w:t>法律</w:t>
      </w:r>
      <w:r>
        <w:rPr>
          <w:rFonts w:hint="eastAsia" w:ascii="仿宋_GB2312" w:eastAsia="仿宋_GB2312"/>
          <w:kern w:val="0"/>
          <w:sz w:val="32"/>
          <w:szCs w:val="32"/>
        </w:rPr>
        <w:t>责任：</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kern w:val="0"/>
          <w:sz w:val="32"/>
          <w:szCs w:val="32"/>
          <w:lang w:eastAsia="zh-CN"/>
        </w:rPr>
      </w:pPr>
      <w:r>
        <w:rPr>
          <w:rFonts w:hint="eastAsia" w:ascii="仿宋_GB2312" w:eastAsia="仿宋_GB2312"/>
          <w:kern w:val="0"/>
          <w:sz w:val="32"/>
          <w:szCs w:val="32"/>
        </w:rPr>
        <w:t>（一）在</w:t>
      </w:r>
      <w:r>
        <w:rPr>
          <w:rFonts w:hint="eastAsia" w:ascii="仿宋_GB2312" w:eastAsia="仿宋_GB2312"/>
          <w:kern w:val="0"/>
          <w:sz w:val="32"/>
          <w:szCs w:val="32"/>
          <w:lang w:eastAsia="zh-CN"/>
        </w:rPr>
        <w:t>申报专项资金的过程中</w:t>
      </w:r>
      <w:r>
        <w:rPr>
          <w:rFonts w:hint="eastAsia" w:ascii="仿宋_GB2312" w:eastAsia="仿宋_GB2312"/>
          <w:kern w:val="0"/>
          <w:sz w:val="32"/>
          <w:szCs w:val="32"/>
        </w:rPr>
        <w:t>，</w:t>
      </w:r>
      <w:r>
        <w:rPr>
          <w:rFonts w:hint="eastAsia" w:ascii="仿宋_GB2312" w:eastAsia="仿宋_GB2312"/>
          <w:kern w:val="0"/>
          <w:sz w:val="32"/>
          <w:szCs w:val="32"/>
          <w:lang w:eastAsia="zh-CN"/>
        </w:rPr>
        <w:t>被发现存在弄虚作假的行为以骗取财政专项资金的</w:t>
      </w:r>
      <w:r>
        <w:rPr>
          <w:rFonts w:hint="eastAsia" w:ascii="仿宋_GB2312" w:eastAsia="仿宋_GB2312"/>
          <w:kern w:val="0"/>
          <w:sz w:val="32"/>
          <w:szCs w:val="32"/>
        </w:rPr>
        <w:t>，追回已拨付的</w:t>
      </w:r>
      <w:r>
        <w:rPr>
          <w:rFonts w:hint="eastAsia" w:ascii="仿宋_GB2312" w:eastAsia="仿宋_GB2312"/>
          <w:kern w:val="0"/>
          <w:sz w:val="32"/>
          <w:szCs w:val="32"/>
          <w:lang w:eastAsia="zh-CN"/>
        </w:rPr>
        <w:t>所有专项</w:t>
      </w:r>
      <w:r>
        <w:rPr>
          <w:rFonts w:hint="eastAsia" w:ascii="仿宋_GB2312" w:eastAsia="仿宋_GB2312"/>
          <w:kern w:val="0"/>
          <w:sz w:val="32"/>
          <w:szCs w:val="32"/>
        </w:rPr>
        <w:t>资金，</w:t>
      </w:r>
      <w:r>
        <w:rPr>
          <w:rFonts w:hint="eastAsia" w:ascii="仿宋_GB2312" w:eastAsia="仿宋_GB2312"/>
          <w:kern w:val="0"/>
          <w:sz w:val="32"/>
          <w:szCs w:val="32"/>
          <w:lang w:eastAsia="zh-CN"/>
        </w:rPr>
        <w:t>从被发现有违法违规行为的当年起，五年内停止其申报所有专项资金的资格，并纳入社会信用体系实施联合惩戒，并向社会公开其违法违规信息。</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rPr>
        <w:t>（二）同一单位的同一项目每年只能向市政府</w:t>
      </w:r>
      <w:r>
        <w:rPr>
          <w:rFonts w:hint="eastAsia" w:ascii="仿宋_GB2312" w:eastAsia="仿宋_GB2312"/>
          <w:kern w:val="0"/>
          <w:sz w:val="32"/>
          <w:szCs w:val="32"/>
          <w:lang w:eastAsia="zh-CN"/>
        </w:rPr>
        <w:t>的职能</w:t>
      </w:r>
      <w:r>
        <w:rPr>
          <w:rFonts w:hint="eastAsia" w:ascii="仿宋_GB2312" w:eastAsia="仿宋_GB2312"/>
          <w:kern w:val="0"/>
          <w:sz w:val="32"/>
          <w:szCs w:val="32"/>
        </w:rPr>
        <w:t>部门申报一次</w:t>
      </w:r>
      <w:r>
        <w:rPr>
          <w:rFonts w:hint="eastAsia" w:ascii="仿宋_GB2312" w:eastAsia="仿宋_GB2312"/>
          <w:kern w:val="0"/>
          <w:sz w:val="32"/>
          <w:szCs w:val="32"/>
          <w:lang w:eastAsia="zh-CN"/>
        </w:rPr>
        <w:t>财政专项资金</w:t>
      </w:r>
      <w:r>
        <w:rPr>
          <w:rFonts w:hint="eastAsia" w:ascii="仿宋_GB2312" w:eastAsia="仿宋_GB2312"/>
          <w:kern w:val="0"/>
          <w:sz w:val="32"/>
          <w:szCs w:val="32"/>
        </w:rPr>
        <w:t>。在</w:t>
      </w:r>
      <w:r>
        <w:rPr>
          <w:rFonts w:hint="eastAsia" w:ascii="仿宋_GB2312" w:eastAsia="仿宋_GB2312"/>
          <w:kern w:val="0"/>
          <w:sz w:val="32"/>
          <w:szCs w:val="32"/>
          <w:lang w:eastAsia="zh-CN"/>
        </w:rPr>
        <w:t>申报专项资金的过程中</w:t>
      </w:r>
      <w:r>
        <w:rPr>
          <w:rFonts w:hint="eastAsia" w:ascii="仿宋_GB2312" w:eastAsia="仿宋_GB2312"/>
          <w:kern w:val="0"/>
          <w:sz w:val="32"/>
          <w:szCs w:val="32"/>
        </w:rPr>
        <w:t>，</w:t>
      </w:r>
      <w:r>
        <w:rPr>
          <w:rFonts w:hint="eastAsia" w:ascii="仿宋_GB2312" w:eastAsia="仿宋_GB2312"/>
          <w:kern w:val="0"/>
          <w:sz w:val="32"/>
          <w:szCs w:val="32"/>
          <w:lang w:eastAsia="zh-CN"/>
        </w:rPr>
        <w:t>凡</w:t>
      </w:r>
      <w:r>
        <w:rPr>
          <w:rFonts w:hint="eastAsia" w:ascii="仿宋_GB2312" w:eastAsia="仿宋_GB2312"/>
          <w:kern w:val="0"/>
          <w:sz w:val="32"/>
          <w:szCs w:val="32"/>
        </w:rPr>
        <w:t>以相同</w:t>
      </w:r>
      <w:r>
        <w:rPr>
          <w:rFonts w:hint="eastAsia" w:ascii="仿宋_GB2312" w:eastAsia="仿宋_GB2312"/>
          <w:kern w:val="0"/>
          <w:sz w:val="32"/>
          <w:szCs w:val="32"/>
          <w:lang w:eastAsia="zh-CN"/>
        </w:rPr>
        <w:t>的</w:t>
      </w:r>
      <w:r>
        <w:rPr>
          <w:rFonts w:hint="eastAsia" w:ascii="仿宋_GB2312" w:eastAsia="仿宋_GB2312"/>
          <w:kern w:val="0"/>
          <w:sz w:val="32"/>
          <w:szCs w:val="32"/>
        </w:rPr>
        <w:t>项目多头申报、重复套取</w:t>
      </w:r>
      <w:r>
        <w:rPr>
          <w:rFonts w:hint="eastAsia" w:ascii="仿宋_GB2312" w:eastAsia="仿宋_GB2312"/>
          <w:kern w:val="0"/>
          <w:sz w:val="32"/>
          <w:szCs w:val="32"/>
          <w:lang w:eastAsia="zh-CN"/>
        </w:rPr>
        <w:t>财政</w:t>
      </w:r>
      <w:r>
        <w:rPr>
          <w:rFonts w:hint="eastAsia" w:ascii="仿宋_GB2312" w:eastAsia="仿宋_GB2312"/>
          <w:kern w:val="0"/>
          <w:sz w:val="32"/>
          <w:szCs w:val="32"/>
        </w:rPr>
        <w:t>资金的，一经发现，</w:t>
      </w:r>
      <w:r>
        <w:rPr>
          <w:rFonts w:hint="eastAsia" w:ascii="仿宋_GB2312" w:eastAsia="仿宋_GB2312"/>
          <w:kern w:val="0"/>
          <w:sz w:val="32"/>
          <w:szCs w:val="32"/>
          <w:lang w:eastAsia="zh-CN"/>
        </w:rPr>
        <w:t>自当年起五</w:t>
      </w:r>
      <w:r>
        <w:rPr>
          <w:rFonts w:hint="eastAsia" w:ascii="仿宋_GB2312" w:eastAsia="仿宋_GB2312"/>
          <w:kern w:val="0"/>
          <w:sz w:val="32"/>
          <w:szCs w:val="32"/>
        </w:rPr>
        <w:t>年内</w:t>
      </w:r>
      <w:r>
        <w:rPr>
          <w:rFonts w:hint="eastAsia" w:ascii="仿宋_GB2312" w:eastAsia="仿宋_GB2312"/>
          <w:kern w:val="0"/>
          <w:sz w:val="32"/>
          <w:szCs w:val="32"/>
          <w:lang w:eastAsia="zh-CN"/>
        </w:rPr>
        <w:t>停止该单位申报所有专项资金的资格</w:t>
      </w:r>
      <w:r>
        <w:rPr>
          <w:rFonts w:hint="eastAsia" w:ascii="仿宋_GB2312" w:eastAsia="仿宋_GB2312"/>
          <w:kern w:val="0"/>
          <w:sz w:val="32"/>
          <w:szCs w:val="32"/>
        </w:rPr>
        <w:t>。</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rPr>
        <w:t>（三）</w:t>
      </w:r>
      <w:r>
        <w:rPr>
          <w:rFonts w:hint="eastAsia" w:ascii="仿宋_GB2312" w:eastAsia="仿宋_GB2312"/>
          <w:kern w:val="0"/>
          <w:sz w:val="32"/>
          <w:szCs w:val="32"/>
          <w:lang w:eastAsia="zh-CN"/>
        </w:rPr>
        <w:t>专项资金使用</w:t>
      </w:r>
      <w:r>
        <w:rPr>
          <w:rFonts w:hint="eastAsia" w:ascii="仿宋_GB2312" w:eastAsia="仿宋_GB2312"/>
          <w:kern w:val="0"/>
          <w:sz w:val="32"/>
          <w:szCs w:val="32"/>
        </w:rPr>
        <w:t>单位违规截留、挤占、挪用</w:t>
      </w:r>
      <w:r>
        <w:rPr>
          <w:rFonts w:hint="eastAsia" w:ascii="仿宋_GB2312" w:eastAsia="仿宋_GB2312"/>
          <w:kern w:val="0"/>
          <w:sz w:val="32"/>
          <w:szCs w:val="32"/>
          <w:lang w:eastAsia="zh-CN"/>
        </w:rPr>
        <w:t>以及不按规定使用专项资金</w:t>
      </w:r>
      <w:r>
        <w:rPr>
          <w:rFonts w:hint="eastAsia" w:ascii="仿宋_GB2312" w:eastAsia="仿宋_GB2312"/>
          <w:kern w:val="0"/>
          <w:sz w:val="32"/>
          <w:szCs w:val="32"/>
        </w:rPr>
        <w:t>的，严格依照国家、省、市有关规定进行处理，并追究相关单位和人员的法律责任，构成犯罪的，依法移送司法机关追究刑事责任。</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kern w:val="0"/>
          <w:sz w:val="32"/>
          <w:szCs w:val="32"/>
        </w:rPr>
      </w:pPr>
      <w:r>
        <w:rPr>
          <w:rFonts w:hint="eastAsia" w:ascii="黑体" w:hAnsi="黑体" w:eastAsia="黑体"/>
          <w:kern w:val="0"/>
          <w:sz w:val="32"/>
          <w:szCs w:val="32"/>
        </w:rPr>
        <w:t>第</w:t>
      </w:r>
      <w:r>
        <w:rPr>
          <w:rFonts w:hint="eastAsia" w:ascii="黑体" w:hAnsi="黑体" w:eastAsia="黑体"/>
          <w:kern w:val="0"/>
          <w:sz w:val="32"/>
          <w:szCs w:val="32"/>
          <w:lang w:eastAsia="zh-CN"/>
        </w:rPr>
        <w:t>二十二</w:t>
      </w:r>
      <w:r>
        <w:rPr>
          <w:rFonts w:hint="eastAsia" w:ascii="黑体" w:hAnsi="黑体" w:eastAsia="黑体"/>
          <w:kern w:val="0"/>
          <w:sz w:val="32"/>
          <w:szCs w:val="32"/>
        </w:rPr>
        <w:t>条</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受委托的社会中介机构在</w:t>
      </w:r>
      <w:r>
        <w:rPr>
          <w:rFonts w:hint="eastAsia" w:ascii="仿宋_GB2312" w:eastAsia="仿宋_GB2312"/>
          <w:kern w:val="0"/>
          <w:sz w:val="32"/>
          <w:szCs w:val="32"/>
          <w:lang w:eastAsia="zh-CN"/>
        </w:rPr>
        <w:t>对专项</w:t>
      </w:r>
      <w:r>
        <w:rPr>
          <w:rFonts w:hint="eastAsia" w:ascii="仿宋_GB2312" w:eastAsia="仿宋_GB2312"/>
          <w:kern w:val="0"/>
          <w:sz w:val="32"/>
          <w:szCs w:val="32"/>
        </w:rPr>
        <w:t>资金</w:t>
      </w:r>
      <w:r>
        <w:rPr>
          <w:rFonts w:hint="eastAsia" w:ascii="仿宋_GB2312" w:eastAsia="仿宋_GB2312"/>
          <w:kern w:val="0"/>
          <w:sz w:val="32"/>
          <w:szCs w:val="32"/>
          <w:lang w:eastAsia="zh-CN"/>
        </w:rPr>
        <w:t>申报的评审</w:t>
      </w:r>
      <w:r>
        <w:rPr>
          <w:rFonts w:hint="eastAsia" w:ascii="仿宋_GB2312" w:eastAsia="仿宋_GB2312"/>
          <w:kern w:val="0"/>
          <w:sz w:val="32"/>
          <w:szCs w:val="32"/>
        </w:rPr>
        <w:t>过程中，存在弄虚作假、隐瞒事实真相、</w:t>
      </w:r>
      <w:r>
        <w:rPr>
          <w:rFonts w:hint="eastAsia" w:ascii="仿宋_GB2312" w:eastAsia="仿宋_GB2312"/>
          <w:kern w:val="0"/>
          <w:sz w:val="32"/>
          <w:szCs w:val="32"/>
          <w:lang w:eastAsia="zh-CN"/>
        </w:rPr>
        <w:t>与专项资金使用</w:t>
      </w:r>
      <w:r>
        <w:rPr>
          <w:rFonts w:hint="eastAsia" w:ascii="仿宋_GB2312" w:eastAsia="仿宋_GB2312"/>
          <w:kern w:val="0"/>
          <w:sz w:val="32"/>
          <w:szCs w:val="32"/>
        </w:rPr>
        <w:t>单位串通作弊等行为的，取消其</w:t>
      </w:r>
      <w:r>
        <w:rPr>
          <w:rFonts w:hint="eastAsia" w:ascii="仿宋_GB2312" w:eastAsia="仿宋_GB2312"/>
          <w:kern w:val="0"/>
          <w:sz w:val="32"/>
          <w:szCs w:val="32"/>
          <w:lang w:eastAsia="zh-CN"/>
        </w:rPr>
        <w:t>当年的专项</w:t>
      </w:r>
      <w:r>
        <w:rPr>
          <w:rFonts w:hint="eastAsia" w:ascii="仿宋_GB2312" w:eastAsia="仿宋_GB2312"/>
          <w:kern w:val="0"/>
          <w:sz w:val="32"/>
          <w:szCs w:val="32"/>
        </w:rPr>
        <w:t>资金评审</w:t>
      </w:r>
      <w:r>
        <w:rPr>
          <w:rFonts w:hint="eastAsia" w:ascii="仿宋_GB2312" w:eastAsia="仿宋_GB2312"/>
          <w:kern w:val="0"/>
          <w:sz w:val="32"/>
          <w:szCs w:val="32"/>
          <w:lang w:eastAsia="zh-CN"/>
        </w:rPr>
        <w:t>服务</w:t>
      </w:r>
      <w:r>
        <w:rPr>
          <w:rFonts w:hint="eastAsia" w:ascii="仿宋_GB2312" w:eastAsia="仿宋_GB2312"/>
          <w:kern w:val="0"/>
          <w:sz w:val="32"/>
          <w:szCs w:val="32"/>
        </w:rPr>
        <w:t>资格。社会中介机构提供虚假</w:t>
      </w:r>
      <w:r>
        <w:rPr>
          <w:rFonts w:hint="eastAsia" w:ascii="仿宋_GB2312" w:eastAsia="仿宋_GB2312"/>
          <w:kern w:val="0"/>
          <w:sz w:val="32"/>
          <w:szCs w:val="32"/>
          <w:lang w:eastAsia="zh-CN"/>
        </w:rPr>
        <w:t>的评审</w:t>
      </w:r>
      <w:r>
        <w:rPr>
          <w:rFonts w:hint="eastAsia" w:ascii="仿宋_GB2312" w:eastAsia="仿宋_GB2312"/>
          <w:kern w:val="0"/>
          <w:sz w:val="32"/>
          <w:szCs w:val="32"/>
        </w:rPr>
        <w:t>报告，造成</w:t>
      </w:r>
      <w:r>
        <w:rPr>
          <w:rFonts w:hint="eastAsia" w:ascii="仿宋_GB2312" w:eastAsia="仿宋_GB2312"/>
          <w:kern w:val="0"/>
          <w:sz w:val="32"/>
          <w:szCs w:val="32"/>
          <w:lang w:eastAsia="zh-CN"/>
        </w:rPr>
        <w:t>财政专项</w:t>
      </w:r>
      <w:r>
        <w:rPr>
          <w:rFonts w:hint="eastAsia" w:ascii="仿宋_GB2312" w:eastAsia="仿宋_GB2312"/>
          <w:kern w:val="0"/>
          <w:sz w:val="32"/>
          <w:szCs w:val="32"/>
        </w:rPr>
        <w:t>资金损失的，依法追究</w:t>
      </w:r>
      <w:r>
        <w:rPr>
          <w:rFonts w:hint="eastAsia" w:ascii="仿宋_GB2312" w:eastAsia="仿宋_GB2312"/>
          <w:kern w:val="0"/>
          <w:sz w:val="32"/>
          <w:szCs w:val="32"/>
          <w:lang w:eastAsia="zh-CN"/>
        </w:rPr>
        <w:t>其</w:t>
      </w:r>
      <w:r>
        <w:rPr>
          <w:rFonts w:hint="eastAsia" w:ascii="仿宋_GB2312" w:eastAsia="仿宋_GB2312"/>
          <w:kern w:val="0"/>
          <w:sz w:val="32"/>
          <w:szCs w:val="32"/>
        </w:rPr>
        <w:t>法律责任</w:t>
      </w:r>
      <w:r>
        <w:rPr>
          <w:rFonts w:hint="eastAsia" w:ascii="仿宋_GB2312" w:eastAsia="仿宋_GB2312"/>
          <w:kern w:val="0"/>
          <w:sz w:val="32"/>
          <w:szCs w:val="32"/>
          <w:lang w:eastAsia="zh-CN"/>
        </w:rPr>
        <w:t>，情节严重的、</w:t>
      </w:r>
      <w:r>
        <w:rPr>
          <w:rFonts w:hint="eastAsia" w:ascii="仿宋_GB2312" w:eastAsia="仿宋_GB2312"/>
          <w:kern w:val="0"/>
          <w:sz w:val="32"/>
          <w:szCs w:val="32"/>
        </w:rPr>
        <w:t>构成犯罪的，依法移交司法机关处理。</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kern w:val="0"/>
          <w:sz w:val="32"/>
          <w:szCs w:val="32"/>
        </w:rPr>
      </w:pPr>
      <w:r>
        <w:rPr>
          <w:rFonts w:hint="eastAsia" w:ascii="黑体" w:hAnsi="黑体" w:eastAsia="黑体"/>
          <w:kern w:val="0"/>
          <w:sz w:val="32"/>
          <w:szCs w:val="32"/>
        </w:rPr>
        <w:t>第</w:t>
      </w:r>
      <w:r>
        <w:rPr>
          <w:rFonts w:hint="eastAsia" w:ascii="黑体" w:hAnsi="黑体" w:eastAsia="黑体"/>
          <w:kern w:val="0"/>
          <w:sz w:val="32"/>
          <w:szCs w:val="32"/>
          <w:lang w:eastAsia="zh-CN"/>
        </w:rPr>
        <w:t>二十三</w:t>
      </w:r>
      <w:r>
        <w:rPr>
          <w:rFonts w:hint="eastAsia" w:ascii="黑体" w:hAnsi="黑体" w:eastAsia="黑体"/>
          <w:kern w:val="0"/>
          <w:sz w:val="32"/>
          <w:szCs w:val="32"/>
        </w:rPr>
        <w:t>条</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市</w:t>
      </w:r>
      <w:r>
        <w:rPr>
          <w:rFonts w:hint="eastAsia" w:ascii="仿宋_GB2312" w:eastAsia="仿宋_GB2312"/>
          <w:kern w:val="0"/>
          <w:sz w:val="32"/>
          <w:szCs w:val="32"/>
          <w:lang w:eastAsia="zh-CN"/>
        </w:rPr>
        <w:t>、区两级的商务</w:t>
      </w:r>
      <w:r>
        <w:rPr>
          <w:rFonts w:hint="eastAsia" w:ascii="仿宋_GB2312" w:eastAsia="仿宋_GB2312"/>
          <w:kern w:val="0"/>
          <w:sz w:val="32"/>
          <w:szCs w:val="32"/>
        </w:rPr>
        <w:t>和财政部门</w:t>
      </w:r>
      <w:r>
        <w:rPr>
          <w:rFonts w:hint="eastAsia" w:ascii="仿宋_GB2312" w:eastAsia="仿宋_GB2312"/>
          <w:kern w:val="0"/>
          <w:sz w:val="32"/>
          <w:szCs w:val="32"/>
          <w:lang w:eastAsia="zh-CN"/>
        </w:rPr>
        <w:t>，以及中心</w:t>
      </w:r>
      <w:r>
        <w:rPr>
          <w:rFonts w:hint="eastAsia" w:ascii="仿宋_GB2312" w:eastAsia="仿宋_GB2312"/>
          <w:kern w:val="0"/>
          <w:sz w:val="32"/>
          <w:szCs w:val="32"/>
        </w:rPr>
        <w:t>工作人员存在滥用职权、玩忽职守、徇私舞弊、索贿受贿等行为，由市监察部门牵头进行调查，并视情节进行问责；涉嫌犯罪的，依法移交司法机关处理。</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_GB2312" w:eastAsia="仿宋_GB2312"/>
          <w:kern w:val="0"/>
          <w:sz w:val="32"/>
          <w:szCs w:val="32"/>
        </w:rPr>
      </w:pPr>
    </w:p>
    <w:p>
      <w:pPr>
        <w:keepNext w:val="0"/>
        <w:keepLines w:val="0"/>
        <w:pageBreakBefore w:val="0"/>
        <w:widowControl w:val="0"/>
        <w:numPr>
          <w:ilvl w:val="0"/>
          <w:numId w:val="1"/>
        </w:numPr>
        <w:kinsoku/>
        <w:wordWrap/>
        <w:overflowPunct/>
        <w:topLinePunct w:val="0"/>
        <w:bidi w:val="0"/>
        <w:adjustRightInd w:val="0"/>
        <w:snapToGrid w:val="0"/>
        <w:spacing w:before="0" w:beforeLines="0" w:after="0" w:afterLines="0" w:line="540" w:lineRule="exact"/>
        <w:ind w:left="0" w:leftChars="0" w:right="0" w:rightChars="0"/>
        <w:jc w:val="center"/>
        <w:textAlignment w:val="auto"/>
        <w:outlineLvl w:val="9"/>
        <w:rPr>
          <w:rFonts w:hint="eastAsia" w:ascii="黑体" w:hAnsi="黑体" w:eastAsia="黑体"/>
          <w:color w:val="000000"/>
          <w:sz w:val="32"/>
        </w:rPr>
      </w:pPr>
      <w:r>
        <w:rPr>
          <w:rFonts w:hint="eastAsia" w:ascii="黑体" w:hAnsi="黑体" w:eastAsia="黑体"/>
          <w:color w:val="000000"/>
          <w:sz w:val="32"/>
        </w:rPr>
        <w:t xml:space="preserve">  附则</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30" w:firstLineChars="0"/>
        <w:jc w:val="left"/>
        <w:textAlignment w:val="auto"/>
        <w:outlineLvl w:val="9"/>
        <w:rPr>
          <w:rFonts w:hint="eastAsia" w:ascii="仿宋_GB2312" w:hAnsi="仿宋_GB2312" w:eastAsia="仿宋_GB2312"/>
          <w:color w:val="000000"/>
          <w:sz w:val="32"/>
        </w:rPr>
      </w:pPr>
      <w:r>
        <w:rPr>
          <w:rFonts w:hint="eastAsia" w:ascii="黑体" w:hAnsi="黑体" w:eastAsia="黑体"/>
          <w:kern w:val="0"/>
          <w:sz w:val="32"/>
          <w:szCs w:val="32"/>
        </w:rPr>
        <w:t>第</w:t>
      </w:r>
      <w:r>
        <w:rPr>
          <w:rFonts w:hint="eastAsia" w:ascii="黑体" w:hAnsi="黑体" w:eastAsia="黑体"/>
          <w:kern w:val="0"/>
          <w:sz w:val="32"/>
          <w:szCs w:val="32"/>
          <w:lang w:eastAsia="zh-CN"/>
        </w:rPr>
        <w:t>二十四</w:t>
      </w:r>
      <w:r>
        <w:rPr>
          <w:rFonts w:hint="eastAsia" w:ascii="黑体" w:hAnsi="黑体" w:eastAsia="黑体"/>
          <w:kern w:val="0"/>
          <w:sz w:val="32"/>
          <w:szCs w:val="32"/>
        </w:rPr>
        <w:t>条</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本管理办法自发布之日起实施，有效期五年。</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5" w:firstLineChars="0"/>
        <w:textAlignment w:val="auto"/>
        <w:outlineLvl w:val="9"/>
        <w:rPr>
          <w:rFonts w:hint="eastAsia" w:ascii="楷体" w:hAnsi="楷体" w:eastAsia="楷体"/>
          <w:color w:val="000000"/>
          <w:sz w:val="28"/>
          <w:szCs w:val="28"/>
        </w:rPr>
      </w:pPr>
      <w:r>
        <w:rPr>
          <w:rFonts w:hint="eastAsia" w:ascii="黑体" w:hAnsi="黑体" w:eastAsia="黑体"/>
          <w:color w:val="000000"/>
          <w:sz w:val="32"/>
        </w:rPr>
        <w:t>第</w:t>
      </w:r>
      <w:r>
        <w:rPr>
          <w:rFonts w:hint="eastAsia" w:ascii="黑体" w:hAnsi="黑体" w:eastAsia="黑体"/>
          <w:color w:val="000000"/>
          <w:sz w:val="32"/>
          <w:lang w:eastAsia="zh-CN"/>
        </w:rPr>
        <w:t>二十五</w:t>
      </w:r>
      <w:r>
        <w:rPr>
          <w:rFonts w:hint="eastAsia" w:ascii="黑体" w:hAnsi="黑体" w:eastAsia="黑体"/>
          <w:color w:val="000000"/>
          <w:sz w:val="32"/>
        </w:rPr>
        <w:t>条</w:t>
      </w:r>
      <w:r>
        <w:rPr>
          <w:rFonts w:hint="eastAsia" w:ascii="仿宋_GB2312" w:hAnsi="仿宋_GB2312" w:eastAsia="仿宋_GB2312"/>
          <w:color w:val="000000"/>
          <w:sz w:val="32"/>
          <w:lang w:val="en-US" w:eastAsia="zh-CN"/>
        </w:rPr>
        <w:t xml:space="preserve">  </w:t>
      </w:r>
      <w:r>
        <w:rPr>
          <w:rFonts w:hint="eastAsia" w:ascii="仿宋_GB2312" w:hAnsi="仿宋_GB2312" w:eastAsia="仿宋_GB2312"/>
          <w:color w:val="000000"/>
          <w:sz w:val="32"/>
        </w:rPr>
        <w:t>本办法由市</w:t>
      </w:r>
      <w:r>
        <w:rPr>
          <w:rFonts w:hint="eastAsia" w:ascii="仿宋_GB2312" w:hAnsi="仿宋_GB2312" w:eastAsia="仿宋_GB2312"/>
          <w:color w:val="000000"/>
          <w:sz w:val="32"/>
          <w:lang w:eastAsia="zh-CN"/>
        </w:rPr>
        <w:t>商务局</w:t>
      </w:r>
      <w:r>
        <w:rPr>
          <w:rFonts w:hint="eastAsia" w:ascii="仿宋_GB2312" w:hAnsi="仿宋_GB2312" w:eastAsia="仿宋_GB2312"/>
          <w:color w:val="000000"/>
          <w:sz w:val="32"/>
        </w:rPr>
        <w:t>会同市财政局负责解释。</w:t>
      </w:r>
    </w:p>
    <w:sectPr>
      <w:footerReference r:id="rId3" w:type="default"/>
      <w:pgSz w:w="11906" w:h="16838"/>
      <w:pgMar w:top="1701" w:right="1474"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leftChars="0" w:right="0" w:rightChars="0" w:firstLine="0" w:firstLineChars="0"/>
      <w:jc w:val="center"/>
    </w:pPr>
    <w:r>
      <w:fldChar w:fldCharType="begin"/>
    </w:r>
    <w:r>
      <w:instrText xml:space="preserve"> PAGE   \* MERGEFORMAT </w:instrText>
    </w:r>
    <w:r>
      <w:fldChar w:fldCharType="separate"/>
    </w:r>
    <w:r>
      <w:rPr>
        <w:lang w:val="zh-CN"/>
      </w:rPr>
      <w:t>17</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space"/>
      <w:lvlText w:val="第%1章"/>
      <w:lvlJc w:val="left"/>
    </w:lvl>
  </w:abstractNum>
  <w:abstractNum w:abstractNumId="1">
    <w:nsid w:val="00000005"/>
    <w:multiLevelType w:val="singleLevel"/>
    <w:tmpl w:val="00000005"/>
    <w:lvl w:ilvl="0" w:tentative="0">
      <w:start w:val="1"/>
      <w:numFmt w:val="chineseCounting"/>
      <w:suff w:val="nothing"/>
      <w:lvlText w:val="（%1）"/>
      <w:lvlJc w:val="left"/>
    </w:lvl>
  </w:abstractNum>
  <w:abstractNum w:abstractNumId="2">
    <w:nsid w:val="0000000B"/>
    <w:multiLevelType w:val="singleLevel"/>
    <w:tmpl w:val="0000000B"/>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E2CAD"/>
    <w:rsid w:val="00A61B72"/>
    <w:rsid w:val="02BB3C82"/>
    <w:rsid w:val="03C37CAB"/>
    <w:rsid w:val="068C0424"/>
    <w:rsid w:val="06DE100E"/>
    <w:rsid w:val="09D21F82"/>
    <w:rsid w:val="0C0122C7"/>
    <w:rsid w:val="0D0C21C2"/>
    <w:rsid w:val="0D7A1E33"/>
    <w:rsid w:val="13C522B4"/>
    <w:rsid w:val="146454F8"/>
    <w:rsid w:val="15070B3C"/>
    <w:rsid w:val="1E0C078A"/>
    <w:rsid w:val="1EB74912"/>
    <w:rsid w:val="1ECC3317"/>
    <w:rsid w:val="1ED70F1F"/>
    <w:rsid w:val="1FB345B8"/>
    <w:rsid w:val="22987CD9"/>
    <w:rsid w:val="22A21595"/>
    <w:rsid w:val="2449129B"/>
    <w:rsid w:val="249F40D5"/>
    <w:rsid w:val="289061BB"/>
    <w:rsid w:val="2AB1725E"/>
    <w:rsid w:val="2CCD73C0"/>
    <w:rsid w:val="2FF60A6E"/>
    <w:rsid w:val="32322544"/>
    <w:rsid w:val="3273278C"/>
    <w:rsid w:val="335F5019"/>
    <w:rsid w:val="340D0AC0"/>
    <w:rsid w:val="341D319D"/>
    <w:rsid w:val="34D3037B"/>
    <w:rsid w:val="36BC3DA1"/>
    <w:rsid w:val="370056D9"/>
    <w:rsid w:val="37772B28"/>
    <w:rsid w:val="396835F6"/>
    <w:rsid w:val="3CBF48A3"/>
    <w:rsid w:val="3FA17DBD"/>
    <w:rsid w:val="41064F0F"/>
    <w:rsid w:val="419E3A9A"/>
    <w:rsid w:val="46074854"/>
    <w:rsid w:val="461E4895"/>
    <w:rsid w:val="47A45B3B"/>
    <w:rsid w:val="486A3099"/>
    <w:rsid w:val="490E1227"/>
    <w:rsid w:val="49751398"/>
    <w:rsid w:val="4AB80E4D"/>
    <w:rsid w:val="4B4919A6"/>
    <w:rsid w:val="4C791CF6"/>
    <w:rsid w:val="4D205938"/>
    <w:rsid w:val="4D6F0311"/>
    <w:rsid w:val="4D927B4A"/>
    <w:rsid w:val="4ED108E9"/>
    <w:rsid w:val="4F485A42"/>
    <w:rsid w:val="4FB43F6F"/>
    <w:rsid w:val="51040F70"/>
    <w:rsid w:val="51276E2A"/>
    <w:rsid w:val="5389479A"/>
    <w:rsid w:val="55304402"/>
    <w:rsid w:val="5A97482C"/>
    <w:rsid w:val="5C5E20A5"/>
    <w:rsid w:val="5F7A6080"/>
    <w:rsid w:val="603F6D01"/>
    <w:rsid w:val="60834675"/>
    <w:rsid w:val="64FA1AA4"/>
    <w:rsid w:val="66A075E6"/>
    <w:rsid w:val="675B7746"/>
    <w:rsid w:val="67877C10"/>
    <w:rsid w:val="68F635E0"/>
    <w:rsid w:val="6ECA2BA9"/>
    <w:rsid w:val="6F820D66"/>
    <w:rsid w:val="70E65000"/>
    <w:rsid w:val="73236A9D"/>
    <w:rsid w:val="74024C97"/>
    <w:rsid w:val="75212C2C"/>
    <w:rsid w:val="75A42872"/>
    <w:rsid w:val="792665DD"/>
    <w:rsid w:val="79303FDE"/>
    <w:rsid w:val="7B0D1994"/>
    <w:rsid w:val="7BBD0B97"/>
    <w:rsid w:val="7C023450"/>
    <w:rsid w:val="7C26420A"/>
    <w:rsid w:val="7EE47F76"/>
    <w:rsid w:val="7F0067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annotation subject"/>
    <w:basedOn w:val="3"/>
    <w:next w:val="3"/>
    <w:link w:val="37"/>
    <w:qFormat/>
    <w:uiPriority w:val="0"/>
  </w:style>
  <w:style w:type="paragraph" w:styleId="3">
    <w:name w:val="annotation text"/>
    <w:basedOn w:val="1"/>
    <w:link w:val="35"/>
    <w:qFormat/>
    <w:uiPriority w:val="0"/>
    <w:pPr>
      <w:jc w:val="left"/>
    </w:pPr>
    <w:rPr>
      <w:kern w:val="2"/>
      <w:sz w:val="21"/>
    </w:rPr>
  </w:style>
  <w:style w:type="paragraph" w:styleId="4">
    <w:name w:val="Balloon Text"/>
    <w:basedOn w:val="1"/>
    <w:link w:val="39"/>
    <w:qFormat/>
    <w:uiPriority w:val="0"/>
    <w:rPr>
      <w:kern w:val="2"/>
      <w:sz w:val="18"/>
      <w:szCs w:val="18"/>
    </w:rPr>
  </w:style>
  <w:style w:type="paragraph" w:styleId="5">
    <w:name w:val="footer"/>
    <w:basedOn w:val="1"/>
    <w:link w:val="41"/>
    <w:qFormat/>
    <w:uiPriority w:val="0"/>
    <w:pPr>
      <w:tabs>
        <w:tab w:val="center" w:pos="4153"/>
        <w:tab w:val="right" w:pos="8306"/>
      </w:tabs>
      <w:snapToGrid w:val="0"/>
      <w:jc w:val="left"/>
    </w:pPr>
    <w:rPr>
      <w:kern w:val="2"/>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annotation reference"/>
    <w:basedOn w:val="7"/>
    <w:qFormat/>
    <w:uiPriority w:val="0"/>
    <w:rPr>
      <w:sz w:val="21"/>
      <w:szCs w:val="21"/>
    </w:rPr>
  </w:style>
  <w:style w:type="paragraph" w:customStyle="1" w:styleId="10">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1">
    <w:name w:val="Normal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
    <w:name w:val="Document Map New"/>
    <w:basedOn w:val="13"/>
    <w:link w:val="38"/>
    <w:qFormat/>
    <w:uiPriority w:val="0"/>
    <w:rPr>
      <w:rFonts w:hint="eastAsia" w:ascii="宋体" w:eastAsia="宋体"/>
      <w:kern w:val="2"/>
      <w:sz w:val="18"/>
    </w:rPr>
  </w:style>
  <w:style w:type="paragraph" w:customStyle="1" w:styleId="13">
    <w:name w:val="Normal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4">
    <w:name w:val="Normal New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5">
    <w:name w:val="Document Map"/>
    <w:basedOn w:val="16"/>
    <w:link w:val="31"/>
    <w:qFormat/>
    <w:uiPriority w:val="0"/>
    <w:rPr>
      <w:rFonts w:hint="eastAsia" w:ascii="宋体" w:eastAsia="宋体"/>
      <w:kern w:val="2"/>
      <w:sz w:val="18"/>
    </w:rPr>
  </w:style>
  <w:style w:type="paragraph" w:customStyle="1" w:styleId="16">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7">
    <w:name w:val="Normal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8">
    <w:name w:val="Normal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Normal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2">
    <w:name w:val="Normal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Normal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5">
    <w:name w:val="Char Char Char Char Char Char1 Char"/>
    <w:basedOn w:val="15"/>
    <w:qFormat/>
    <w:uiPriority w:val="0"/>
    <w:pPr>
      <w:shd w:val="clear" w:color="auto" w:fill="000080"/>
      <w:spacing w:line="436" w:lineRule="exact"/>
      <w:ind w:left="357"/>
      <w:jc w:val="left"/>
      <w:outlineLvl w:val="3"/>
    </w:pPr>
    <w:rPr>
      <w:rFonts w:hint="eastAsia" w:ascii="Times New Roman"/>
      <w:sz w:val="21"/>
    </w:rPr>
  </w:style>
  <w:style w:type="paragraph" w:customStyle="1" w:styleId="26">
    <w:name w:val="p15"/>
    <w:basedOn w:val="21"/>
    <w:qFormat/>
    <w:uiPriority w:val="0"/>
    <w:pPr>
      <w:widowControl/>
    </w:pPr>
    <w:rPr>
      <w:rFonts w:hint="eastAsia"/>
    </w:rPr>
  </w:style>
  <w:style w:type="paragraph" w:customStyle="1" w:styleId="27">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8">
    <w:name w:val=" Char Char Char Char Char Char1"/>
    <w:basedOn w:val="17"/>
    <w:qFormat/>
    <w:uiPriority w:val="0"/>
    <w:pPr>
      <w:widowControl/>
      <w:spacing w:after="160" w:afterLines="0" w:line="240" w:lineRule="exact"/>
      <w:jc w:val="left"/>
    </w:pPr>
    <w:rPr>
      <w:rFonts w:hint="eastAsia"/>
    </w:rPr>
  </w:style>
  <w:style w:type="character" w:customStyle="1" w:styleId="29">
    <w:name w:val="Default Paragraph Font New"/>
    <w:qFormat/>
    <w:uiPriority w:val="0"/>
    <w:rPr>
      <w:rFonts w:hint="default"/>
    </w:rPr>
  </w:style>
  <w:style w:type="character" w:customStyle="1" w:styleId="30">
    <w:name w:val="Default Paragraph Font New New New"/>
    <w:qFormat/>
    <w:uiPriority w:val="0"/>
    <w:rPr>
      <w:rFonts w:hint="default"/>
    </w:rPr>
  </w:style>
  <w:style w:type="character" w:customStyle="1" w:styleId="31">
    <w:name w:val="文档结构图 Char New"/>
    <w:basedOn w:val="29"/>
    <w:link w:val="15"/>
    <w:qFormat/>
    <w:uiPriority w:val="0"/>
    <w:rPr>
      <w:rFonts w:hint="eastAsia" w:ascii="宋体" w:eastAsia="宋体"/>
      <w:kern w:val="2"/>
      <w:sz w:val="18"/>
    </w:rPr>
  </w:style>
  <w:style w:type="character" w:customStyle="1" w:styleId="32">
    <w:name w:val="Default Paragraph Font"/>
    <w:qFormat/>
    <w:uiPriority w:val="0"/>
    <w:rPr>
      <w:rFonts w:hint="default"/>
    </w:rPr>
  </w:style>
  <w:style w:type="character" w:customStyle="1" w:styleId="33">
    <w:name w:val="Default Paragraph Font New New New New New New New New New New"/>
    <w:qFormat/>
    <w:uiPriority w:val="0"/>
    <w:rPr>
      <w:rFonts w:hint="default"/>
    </w:rPr>
  </w:style>
  <w:style w:type="character" w:customStyle="1" w:styleId="34">
    <w:name w:val="Default Paragraph Font New New"/>
    <w:qFormat/>
    <w:uiPriority w:val="0"/>
    <w:rPr>
      <w:rFonts w:hint="default"/>
    </w:rPr>
  </w:style>
  <w:style w:type="character" w:customStyle="1" w:styleId="35">
    <w:name w:val="批注文字 Char Char"/>
    <w:basedOn w:val="7"/>
    <w:link w:val="3"/>
    <w:qFormat/>
    <w:uiPriority w:val="0"/>
    <w:rPr>
      <w:kern w:val="2"/>
      <w:sz w:val="21"/>
    </w:rPr>
  </w:style>
  <w:style w:type="character" w:customStyle="1" w:styleId="36">
    <w:name w:val="Default Paragraph Font New New New New New New"/>
    <w:qFormat/>
    <w:uiPriority w:val="0"/>
    <w:rPr>
      <w:rFonts w:hint="default"/>
    </w:rPr>
  </w:style>
  <w:style w:type="character" w:customStyle="1" w:styleId="37">
    <w:name w:val="批注主题 Char Char"/>
    <w:basedOn w:val="35"/>
    <w:link w:val="2"/>
    <w:qFormat/>
    <w:uiPriority w:val="0"/>
  </w:style>
  <w:style w:type="character" w:customStyle="1" w:styleId="38">
    <w:name w:val="文档结构图 Char New New"/>
    <w:basedOn w:val="36"/>
    <w:link w:val="12"/>
    <w:qFormat/>
    <w:uiPriority w:val="0"/>
    <w:rPr>
      <w:rFonts w:hint="eastAsia" w:ascii="宋体" w:eastAsia="宋体"/>
      <w:kern w:val="2"/>
      <w:sz w:val="18"/>
    </w:rPr>
  </w:style>
  <w:style w:type="character" w:customStyle="1" w:styleId="39">
    <w:name w:val="批注框文本 Char Char"/>
    <w:basedOn w:val="7"/>
    <w:link w:val="4"/>
    <w:qFormat/>
    <w:uiPriority w:val="0"/>
    <w:rPr>
      <w:kern w:val="2"/>
      <w:sz w:val="18"/>
      <w:szCs w:val="18"/>
    </w:rPr>
  </w:style>
  <w:style w:type="character" w:customStyle="1" w:styleId="40">
    <w:name w:val="Default Paragraph Font New New New New New"/>
    <w:qFormat/>
    <w:uiPriority w:val="0"/>
    <w:rPr>
      <w:rFonts w:hint="default"/>
    </w:rPr>
  </w:style>
  <w:style w:type="character" w:customStyle="1" w:styleId="41">
    <w:name w:val="页脚 Char Char"/>
    <w:basedOn w:val="7"/>
    <w:link w:val="5"/>
    <w:qFormat/>
    <w:uiPriority w:val="0"/>
    <w:rPr>
      <w:kern w:val="2"/>
      <w:sz w:val="18"/>
    </w:rPr>
  </w:style>
  <w:style w:type="character" w:customStyle="1" w:styleId="42">
    <w:name w:val="Default Paragraph Font New New New New New New New"/>
    <w:qFormat/>
    <w:uiPriority w:val="0"/>
    <w:rPr>
      <w:rFonts w:hint="default"/>
    </w:rPr>
  </w:style>
  <w:style w:type="character" w:customStyle="1" w:styleId="43">
    <w:name w:val="Default Paragraph Font New New New New New New New New New"/>
    <w:qFormat/>
    <w:uiPriority w:val="0"/>
    <w:rPr>
      <w:rFonts w:hint="default"/>
    </w:rPr>
  </w:style>
  <w:style w:type="character" w:customStyle="1" w:styleId="44">
    <w:name w:val="Default Paragraph Font New New New New"/>
    <w:qFormat/>
    <w:uiPriority w:val="0"/>
    <w:rPr>
      <w:rFonts w:hint="default"/>
    </w:rPr>
  </w:style>
  <w:style w:type="character" w:customStyle="1" w:styleId="45">
    <w:name w:val="Default Paragraph Font New New New New New New New New"/>
    <w:qFormat/>
    <w:uiPriority w:val="0"/>
    <w:rPr>
      <w:rFonts w:hint="defaul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1476</Words>
  <Characters>8415</Characters>
  <Lines>70</Lines>
  <Paragraphs>19</Paragraphs>
  <ScaleCrop>false</ScaleCrop>
  <LinksUpToDate>false</LinksUpToDate>
  <CharactersWithSpaces>9872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2018-11-29T06:38:00Z</dcterms:created>
  <dc:creator>郑岁华</dc:creator>
  <cp:lastModifiedBy>Administrator</cp:lastModifiedBy>
  <cp:lastPrinted>2018-08-08T06:03:00Z</cp:lastPrinted>
  <dcterms:modified xsi:type="dcterms:W3CDTF">2022-01-24T01:42:23Z</dcterms:modified>
  <dc:title>佛山市科技创新资金管理办法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